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13" w:rsidRPr="00377513" w:rsidRDefault="00377513" w:rsidP="00A161D7">
      <w:pPr>
        <w:ind w:firstLine="0"/>
        <w:jc w:val="center"/>
        <w:rPr>
          <w:rFonts w:eastAsia="Calibri"/>
          <w:b/>
          <w:sz w:val="20"/>
          <w:szCs w:val="20"/>
        </w:rPr>
      </w:pPr>
      <w:r w:rsidRPr="00377513">
        <w:rPr>
          <w:rFonts w:eastAsia="Calibri"/>
          <w:b/>
          <w:sz w:val="20"/>
          <w:szCs w:val="20"/>
        </w:rPr>
        <w:t xml:space="preserve">МУНИЦИПАЛЬНОЕ БЮДЖЕТНОЕ </w:t>
      </w:r>
      <w:r w:rsidR="00A161D7">
        <w:rPr>
          <w:rFonts w:eastAsia="Calibri"/>
          <w:b/>
          <w:sz w:val="20"/>
          <w:szCs w:val="20"/>
        </w:rPr>
        <w:t>ОБЩЕ</w:t>
      </w:r>
      <w:r w:rsidRPr="00377513">
        <w:rPr>
          <w:rFonts w:eastAsia="Calibri"/>
          <w:b/>
          <w:sz w:val="20"/>
          <w:szCs w:val="20"/>
        </w:rPr>
        <w:t>ОБРАЗОВАТЕЛЬНОЕ УЧРЕЖДЕНИЕ</w:t>
      </w:r>
      <w:r w:rsidR="00A161D7">
        <w:rPr>
          <w:rFonts w:eastAsia="Calibri"/>
          <w:b/>
          <w:sz w:val="20"/>
          <w:szCs w:val="20"/>
        </w:rPr>
        <w:t xml:space="preserve"> «МАРФИНСКАЯ СРЕДНЯЯ ОБЩЕОБРАЗОВАТЕЛЬНАЯ ШКОЛА»</w:t>
      </w:r>
    </w:p>
    <w:p w:rsidR="00377513" w:rsidRPr="00377513" w:rsidRDefault="00377513" w:rsidP="00377513">
      <w:pPr>
        <w:ind w:left="453"/>
        <w:rPr>
          <w:rFonts w:eastAsia="Calibri"/>
          <w:b/>
        </w:rPr>
      </w:pPr>
    </w:p>
    <w:p w:rsidR="00377513" w:rsidRPr="00377513" w:rsidRDefault="00377513" w:rsidP="00377513">
      <w:pPr>
        <w:ind w:left="453"/>
        <w:rPr>
          <w:rFonts w:eastAsia="Calibri"/>
          <w:b/>
        </w:rPr>
      </w:pP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bookmarkStart w:id="0" w:name="_GoBack"/>
      <w:bookmarkEnd w:id="0"/>
    </w:p>
    <w:p w:rsidR="006750A5" w:rsidRDefault="006750A5" w:rsidP="00377513">
      <w:pPr>
        <w:ind w:left="453"/>
        <w:jc w:val="center"/>
        <w:rPr>
          <w:rFonts w:eastAsia="Calibri"/>
          <w:b/>
        </w:rPr>
      </w:pPr>
    </w:p>
    <w:p w:rsidR="006750A5" w:rsidRDefault="006750A5" w:rsidP="00377513">
      <w:pPr>
        <w:ind w:left="453"/>
        <w:jc w:val="center"/>
        <w:rPr>
          <w:rFonts w:eastAsia="Calibri"/>
          <w:b/>
        </w:rPr>
      </w:pPr>
    </w:p>
    <w:p w:rsidR="006750A5" w:rsidRDefault="006750A5" w:rsidP="00377513">
      <w:pPr>
        <w:ind w:left="453"/>
        <w:jc w:val="center"/>
        <w:rPr>
          <w:rFonts w:eastAsia="Calibri"/>
          <w:b/>
        </w:rPr>
      </w:pPr>
    </w:p>
    <w:p w:rsidR="00377513" w:rsidRPr="00377513" w:rsidRDefault="00377513" w:rsidP="006750A5">
      <w:pPr>
        <w:ind w:left="453"/>
        <w:jc w:val="center"/>
        <w:rPr>
          <w:rFonts w:eastAsia="Calibri"/>
          <w:b/>
        </w:rPr>
      </w:pPr>
      <w:r w:rsidRPr="00377513">
        <w:rPr>
          <w:rFonts w:eastAsia="Calibri"/>
          <w:b/>
        </w:rPr>
        <w:t>Кон</w:t>
      </w:r>
      <w:r w:rsidR="006750A5">
        <w:rPr>
          <w:rFonts w:eastAsia="Calibri"/>
          <w:b/>
        </w:rPr>
        <w:t>сультация для родителей</w:t>
      </w:r>
    </w:p>
    <w:p w:rsidR="00377513" w:rsidRPr="00377513" w:rsidRDefault="006750A5" w:rsidP="006750A5">
      <w:pPr>
        <w:ind w:left="453"/>
        <w:jc w:val="center"/>
        <w:rPr>
          <w:rFonts w:eastAsia="Calibri"/>
          <w:b/>
        </w:rPr>
      </w:pPr>
      <w:r>
        <w:rPr>
          <w:rFonts w:eastAsia="Calibri"/>
          <w:b/>
        </w:rPr>
        <w:t xml:space="preserve">Тема: </w:t>
      </w:r>
      <w:r w:rsidR="00377513" w:rsidRPr="00377513">
        <w:rPr>
          <w:rFonts w:eastAsia="Calibri"/>
          <w:b/>
        </w:rPr>
        <w:t>«РОЛЬ СЕМЬИ В РАЗВИТИИ РЕЧИ РЕБЕНКА»</w:t>
      </w:r>
    </w:p>
    <w:p w:rsidR="00377513" w:rsidRPr="00377513" w:rsidRDefault="00377513" w:rsidP="00377513">
      <w:pPr>
        <w:ind w:left="453"/>
        <w:jc w:val="center"/>
        <w:rPr>
          <w:rFonts w:eastAsia="Calibri"/>
          <w:b/>
        </w:rPr>
      </w:pPr>
    </w:p>
    <w:p w:rsidR="00377513" w:rsidRPr="00377513" w:rsidRDefault="00377513" w:rsidP="00377513">
      <w:pPr>
        <w:ind w:left="453"/>
        <w:rPr>
          <w:rFonts w:eastAsia="Calibri"/>
          <w:b/>
        </w:rPr>
      </w:pP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p>
    <w:p w:rsidR="006750A5" w:rsidRDefault="00377513" w:rsidP="006750A5">
      <w:pPr>
        <w:ind w:left="453"/>
        <w:jc w:val="right"/>
        <w:rPr>
          <w:rFonts w:eastAsia="Calibri"/>
          <w:b/>
        </w:rPr>
      </w:pPr>
      <w:r w:rsidRPr="00377513">
        <w:rPr>
          <w:rFonts w:eastAsia="Calibri"/>
          <w:b/>
        </w:rPr>
        <w:t xml:space="preserve">                                                                                           </w:t>
      </w:r>
    </w:p>
    <w:p w:rsidR="006750A5" w:rsidRDefault="006750A5" w:rsidP="006750A5">
      <w:pPr>
        <w:ind w:left="453"/>
        <w:jc w:val="right"/>
        <w:rPr>
          <w:rFonts w:eastAsia="Calibri"/>
          <w:b/>
        </w:rPr>
      </w:pPr>
    </w:p>
    <w:p w:rsidR="006750A5" w:rsidRDefault="006750A5" w:rsidP="006750A5">
      <w:pPr>
        <w:ind w:left="453"/>
        <w:jc w:val="right"/>
        <w:rPr>
          <w:rFonts w:eastAsia="Calibri"/>
          <w:b/>
        </w:rPr>
      </w:pPr>
    </w:p>
    <w:p w:rsidR="00377513" w:rsidRPr="00377513" w:rsidRDefault="00377513" w:rsidP="006750A5">
      <w:pPr>
        <w:ind w:left="453"/>
        <w:jc w:val="right"/>
        <w:rPr>
          <w:rFonts w:eastAsia="Calibri"/>
          <w:b/>
        </w:rPr>
      </w:pPr>
      <w:r w:rsidRPr="00377513">
        <w:rPr>
          <w:rFonts w:eastAsia="Calibri"/>
          <w:b/>
        </w:rPr>
        <w:t>Подготовила</w:t>
      </w:r>
    </w:p>
    <w:p w:rsidR="00377513" w:rsidRPr="00377513" w:rsidRDefault="00377513" w:rsidP="006750A5">
      <w:pPr>
        <w:ind w:left="453"/>
        <w:jc w:val="right"/>
        <w:rPr>
          <w:rFonts w:eastAsia="Calibri"/>
          <w:b/>
        </w:rPr>
      </w:pPr>
      <w:r w:rsidRPr="00377513">
        <w:rPr>
          <w:rFonts w:eastAsia="Calibri"/>
          <w:b/>
        </w:rPr>
        <w:t xml:space="preserve">                                                                                           воспитатель:</w:t>
      </w:r>
    </w:p>
    <w:p w:rsidR="00377513" w:rsidRPr="00377513" w:rsidRDefault="00377513" w:rsidP="006750A5">
      <w:pPr>
        <w:ind w:left="453"/>
        <w:jc w:val="right"/>
        <w:rPr>
          <w:rFonts w:eastAsia="Calibri"/>
          <w:b/>
        </w:rPr>
      </w:pPr>
      <w:r w:rsidRPr="00377513">
        <w:rPr>
          <w:rFonts w:eastAsia="Calibri"/>
          <w:b/>
        </w:rPr>
        <w:t xml:space="preserve">                                                           </w:t>
      </w:r>
      <w:r w:rsidR="006750A5">
        <w:rPr>
          <w:rFonts w:eastAsia="Calibri"/>
          <w:b/>
        </w:rPr>
        <w:t xml:space="preserve">                          </w:t>
      </w:r>
      <w:r w:rsidRPr="00377513">
        <w:rPr>
          <w:rFonts w:eastAsia="Calibri"/>
          <w:b/>
        </w:rPr>
        <w:t>Кормакова О.Н.</w:t>
      </w: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p>
    <w:p w:rsidR="00377513" w:rsidRPr="00377513" w:rsidRDefault="00377513" w:rsidP="00377513">
      <w:pPr>
        <w:ind w:left="453"/>
        <w:rPr>
          <w:rFonts w:eastAsia="Calibri"/>
          <w:b/>
        </w:rPr>
      </w:pPr>
      <w:r w:rsidRPr="00377513">
        <w:rPr>
          <w:rFonts w:eastAsia="Calibri"/>
          <w:b/>
        </w:rPr>
        <w:t xml:space="preserve">                                                                                                                                                                                                                                                                                                                                                                                                   </w:t>
      </w:r>
    </w:p>
    <w:p w:rsidR="00377513" w:rsidRPr="00377513" w:rsidRDefault="00377513" w:rsidP="00377513">
      <w:pPr>
        <w:ind w:left="453"/>
        <w:rPr>
          <w:rFonts w:eastAsia="Calibri"/>
          <w:b/>
        </w:rPr>
      </w:pPr>
    </w:p>
    <w:p w:rsidR="00377513" w:rsidRDefault="00377513" w:rsidP="00377513">
      <w:pPr>
        <w:ind w:left="453"/>
        <w:rPr>
          <w:rFonts w:eastAsia="Calibri"/>
          <w:b/>
        </w:rPr>
      </w:pPr>
      <w:r w:rsidRPr="00377513">
        <w:rPr>
          <w:rFonts w:eastAsia="Calibri"/>
          <w:b/>
        </w:rPr>
        <w:t xml:space="preserve">                                                      </w:t>
      </w:r>
      <w:r>
        <w:rPr>
          <w:rFonts w:eastAsia="Calibri"/>
          <w:b/>
        </w:rPr>
        <w:t xml:space="preserve">                            </w:t>
      </w:r>
    </w:p>
    <w:p w:rsidR="00377513" w:rsidRDefault="00377513" w:rsidP="00377513">
      <w:pPr>
        <w:ind w:left="453"/>
        <w:rPr>
          <w:rFonts w:eastAsia="Calibri"/>
          <w:b/>
        </w:rPr>
      </w:pPr>
    </w:p>
    <w:p w:rsidR="00377513" w:rsidRDefault="00377513" w:rsidP="00377513">
      <w:pPr>
        <w:ind w:left="453"/>
        <w:rPr>
          <w:rFonts w:eastAsia="Calibri"/>
          <w:b/>
        </w:rPr>
      </w:pPr>
    </w:p>
    <w:p w:rsidR="00377513" w:rsidRDefault="00377513" w:rsidP="00377513">
      <w:pPr>
        <w:ind w:left="453"/>
        <w:rPr>
          <w:rFonts w:eastAsia="Calibri"/>
          <w:b/>
        </w:rPr>
      </w:pPr>
    </w:p>
    <w:p w:rsidR="00377513" w:rsidRDefault="00377513" w:rsidP="00377513">
      <w:pPr>
        <w:ind w:left="453"/>
        <w:rPr>
          <w:rFonts w:eastAsia="Calibri"/>
          <w:b/>
        </w:rPr>
      </w:pPr>
    </w:p>
    <w:p w:rsidR="00377513" w:rsidRDefault="00377513" w:rsidP="00377513">
      <w:pPr>
        <w:ind w:left="453"/>
        <w:rPr>
          <w:rFonts w:eastAsia="Calibri"/>
          <w:b/>
        </w:rPr>
      </w:pPr>
    </w:p>
    <w:p w:rsidR="006750A5" w:rsidRDefault="00377513" w:rsidP="00377513">
      <w:pPr>
        <w:ind w:left="453"/>
        <w:rPr>
          <w:rFonts w:eastAsia="Calibri"/>
          <w:b/>
        </w:rPr>
      </w:pPr>
      <w:r>
        <w:rPr>
          <w:rFonts w:eastAsia="Calibri"/>
          <w:b/>
        </w:rPr>
        <w:t xml:space="preserve">                           </w:t>
      </w:r>
    </w:p>
    <w:p w:rsidR="006750A5" w:rsidRDefault="006750A5" w:rsidP="00377513">
      <w:pPr>
        <w:ind w:left="453"/>
        <w:rPr>
          <w:rFonts w:eastAsia="Calibri"/>
          <w:b/>
        </w:rPr>
      </w:pPr>
    </w:p>
    <w:p w:rsidR="006750A5" w:rsidRDefault="006750A5" w:rsidP="00377513">
      <w:pPr>
        <w:ind w:left="453"/>
        <w:rPr>
          <w:rFonts w:eastAsia="Calibri"/>
          <w:b/>
        </w:rPr>
      </w:pPr>
    </w:p>
    <w:p w:rsidR="006750A5" w:rsidRDefault="006750A5" w:rsidP="006750A5">
      <w:pPr>
        <w:ind w:left="453"/>
        <w:rPr>
          <w:rFonts w:eastAsia="Calibri"/>
          <w:b/>
        </w:rPr>
      </w:pPr>
      <w:r>
        <w:rPr>
          <w:rFonts w:eastAsia="Calibri"/>
          <w:b/>
        </w:rPr>
        <w:t xml:space="preserve">                          </w:t>
      </w:r>
    </w:p>
    <w:p w:rsidR="00377513" w:rsidRPr="00377513" w:rsidRDefault="006750A5" w:rsidP="006750A5">
      <w:pPr>
        <w:ind w:firstLine="0"/>
        <w:rPr>
          <w:rFonts w:eastAsia="Calibri"/>
          <w:b/>
        </w:rPr>
      </w:pPr>
      <w:r>
        <w:rPr>
          <w:rFonts w:eastAsia="Calibri"/>
          <w:b/>
        </w:rPr>
        <w:t xml:space="preserve">                                       </w:t>
      </w:r>
      <w:r w:rsidR="00377513" w:rsidRPr="00377513">
        <w:rPr>
          <w:rFonts w:eastAsia="Calibri"/>
          <w:b/>
        </w:rPr>
        <w:t xml:space="preserve">с. </w:t>
      </w:r>
      <w:proofErr w:type="spellStart"/>
      <w:r w:rsidR="00377513" w:rsidRPr="00377513">
        <w:rPr>
          <w:rFonts w:eastAsia="Calibri"/>
          <w:b/>
        </w:rPr>
        <w:t>Марфино</w:t>
      </w:r>
      <w:proofErr w:type="spellEnd"/>
    </w:p>
    <w:p w:rsidR="006750A5" w:rsidRDefault="006750A5" w:rsidP="006750A5">
      <w:pPr>
        <w:rPr>
          <w:rFonts w:eastAsia="Calibri"/>
          <w:b/>
        </w:rPr>
      </w:pPr>
      <w:r>
        <w:rPr>
          <w:rFonts w:eastAsia="Calibri"/>
          <w:b/>
        </w:rPr>
        <w:t xml:space="preserve">                                     </w:t>
      </w:r>
      <w:r w:rsidR="00377513" w:rsidRPr="00377513">
        <w:rPr>
          <w:rFonts w:eastAsia="Calibri"/>
          <w:b/>
        </w:rPr>
        <w:t>2</w:t>
      </w:r>
      <w:r w:rsidR="00A161D7">
        <w:rPr>
          <w:rFonts w:eastAsia="Calibri"/>
          <w:b/>
        </w:rPr>
        <w:t>024</w:t>
      </w:r>
      <w:r w:rsidR="00377513">
        <w:rPr>
          <w:rFonts w:eastAsia="Calibri"/>
          <w:b/>
        </w:rPr>
        <w:t>г</w:t>
      </w:r>
      <w:r>
        <w:rPr>
          <w:rFonts w:eastAsia="Calibri"/>
          <w:b/>
        </w:rPr>
        <w:t>.</w:t>
      </w:r>
    </w:p>
    <w:p w:rsidR="00377513" w:rsidRPr="00377513" w:rsidRDefault="00377513" w:rsidP="00A161D7">
      <w:pPr>
        <w:spacing w:line="360" w:lineRule="auto"/>
        <w:ind w:left="-284" w:firstLine="567"/>
        <w:jc w:val="both"/>
        <w:rPr>
          <w:rFonts w:eastAsia="Calibri"/>
          <w:b/>
        </w:rPr>
      </w:pPr>
      <w:r w:rsidRPr="00377513">
        <w:rPr>
          <w:rFonts w:eastAsia="Times New Roman"/>
          <w:color w:val="000000"/>
          <w:lang w:eastAsia="ru-RU"/>
        </w:rPr>
        <w:lastRenderedPageBreak/>
        <w:t>Физическое, психическое и инте</w:t>
      </w:r>
      <w:r>
        <w:rPr>
          <w:rFonts w:eastAsia="Times New Roman"/>
          <w:color w:val="000000"/>
          <w:lang w:eastAsia="ru-RU"/>
        </w:rPr>
        <w:t xml:space="preserve">ллектуальное воспитание ребенка </w:t>
      </w:r>
      <w:r w:rsidRPr="00377513">
        <w:rPr>
          <w:rFonts w:eastAsia="Times New Roman"/>
          <w:color w:val="000000"/>
          <w:lang w:eastAsia="ru-RU"/>
        </w:rPr>
        <w:t xml:space="preserve">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Pr="00377513">
        <w:rPr>
          <w:rFonts w:eastAsia="Times New Roman"/>
          <w:color w:val="000000"/>
          <w:lang w:eastAsia="ru-RU"/>
        </w:rPr>
        <w:t>звукопроизносительная</w:t>
      </w:r>
      <w:proofErr w:type="spellEnd"/>
      <w:r w:rsidRPr="00377513">
        <w:rPr>
          <w:rFonts w:eastAsia="Times New Roman"/>
          <w:color w:val="000000"/>
          <w:lang w:eastAsia="ru-RU"/>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В действительности же невмешательство в процесс формирования детской речи почти всегда влечет за собой отставание в</w:t>
      </w:r>
      <w:r w:rsidRPr="00377513">
        <w:rPr>
          <w:rFonts w:eastAsia="Times New Roman"/>
          <w:b/>
          <w:bCs/>
          <w:color w:val="000000"/>
          <w:lang w:eastAsia="ru-RU"/>
        </w:rPr>
        <w:t> </w:t>
      </w:r>
      <w:r w:rsidRPr="00377513">
        <w:rPr>
          <w:rFonts w:eastAsia="Times New Roman"/>
          <w:color w:val="000000"/>
          <w:lang w:eastAsia="ru-RU"/>
        </w:rPr>
        <w:t>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 xml:space="preserve">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вместо «смотри», «не </w:t>
      </w:r>
      <w:proofErr w:type="spellStart"/>
      <w:r w:rsidRPr="00377513">
        <w:rPr>
          <w:rFonts w:eastAsia="Times New Roman"/>
          <w:color w:val="000000"/>
          <w:lang w:eastAsia="ru-RU"/>
        </w:rPr>
        <w:t>бежи</w:t>
      </w:r>
      <w:proofErr w:type="spellEnd"/>
      <w:r w:rsidRPr="00377513">
        <w:rPr>
          <w:rFonts w:eastAsia="Times New Roman"/>
          <w:color w:val="000000"/>
          <w:lang w:eastAsia="ru-RU"/>
        </w:rPr>
        <w:t>» вместо «не беги», «ванте» вместо «вообще» и т. д.)</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 xml:space="preserve">Особенно четко нужно произносить незнакомые, новые для ребенка и длинные слова. Обращаясь непосредственно к сыну или дочери, </w:t>
      </w:r>
      <w:proofErr w:type="gramStart"/>
      <w:r w:rsidRPr="00377513">
        <w:rPr>
          <w:rFonts w:eastAsia="Times New Roman"/>
          <w:color w:val="000000"/>
          <w:lang w:eastAsia="ru-RU"/>
        </w:rPr>
        <w:t xml:space="preserve">нужно  </w:t>
      </w:r>
      <w:proofErr w:type="spellStart"/>
      <w:r w:rsidRPr="00377513">
        <w:rPr>
          <w:rFonts w:eastAsia="Times New Roman"/>
          <w:color w:val="000000"/>
          <w:lang w:eastAsia="ru-RU"/>
        </w:rPr>
        <w:t>побуждаеть</w:t>
      </w:r>
      <w:proofErr w:type="spellEnd"/>
      <w:proofErr w:type="gramEnd"/>
      <w:r w:rsidRPr="00377513">
        <w:rPr>
          <w:rFonts w:eastAsia="Times New Roman"/>
          <w:color w:val="000000"/>
          <w:lang w:eastAsia="ru-RU"/>
        </w:rPr>
        <w:t xml:space="preserve"> их отвечать, а они имеют возможность внимательно прислушаться к вашей речи.</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Родители должны приучить малыша смотреть прямо на говорящего, тогда он легче перенимает артикуляцию взрослых. Опытный учитель, присмотревшись к вновь поступившим ученикам, очень быстро</w:t>
      </w:r>
    </w:p>
    <w:p w:rsidR="00377513" w:rsidRPr="00377513" w:rsidRDefault="00377513" w:rsidP="00A161D7">
      <w:pPr>
        <w:spacing w:line="360" w:lineRule="auto"/>
        <w:ind w:left="-284" w:firstLine="567"/>
        <w:jc w:val="both"/>
        <w:rPr>
          <w:rFonts w:eastAsia="Times New Roman"/>
          <w:b/>
          <w:bCs/>
          <w:color w:val="000000"/>
          <w:lang w:eastAsia="ru-RU"/>
        </w:rPr>
      </w:pPr>
    </w:p>
    <w:p w:rsidR="00377513" w:rsidRPr="00377513" w:rsidRDefault="00377513" w:rsidP="00A161D7">
      <w:pPr>
        <w:spacing w:line="360" w:lineRule="auto"/>
        <w:ind w:left="-284" w:firstLine="567"/>
        <w:jc w:val="both"/>
        <w:rPr>
          <w:rFonts w:eastAsia="Times New Roman"/>
          <w:b/>
          <w:bCs/>
          <w:color w:val="000000"/>
          <w:lang w:eastAsia="ru-RU"/>
        </w:rPr>
      </w:pP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b/>
          <w:bCs/>
          <w:color w:val="000000"/>
          <w:lang w:eastAsia="ru-RU"/>
        </w:rPr>
        <w:t>Развитие речи ребёнка старшего дошкольного возраста.</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Развивается </w:t>
      </w:r>
      <w:r w:rsidRPr="00377513">
        <w:rPr>
          <w:rFonts w:eastAsia="Times New Roman"/>
          <w:bCs/>
          <w:iCs/>
          <w:color w:val="000000"/>
          <w:lang w:eastAsia="ru-RU"/>
        </w:rPr>
        <w:t>звуковая сторона</w:t>
      </w:r>
      <w:r w:rsidRPr="00377513">
        <w:rPr>
          <w:rFonts w:eastAsia="Times New Roman"/>
          <w:iCs/>
          <w:color w:val="000000"/>
          <w:lang w:eastAsia="ru-RU"/>
        </w:rPr>
        <w:t> </w:t>
      </w:r>
      <w:r w:rsidRPr="00377513">
        <w:rPr>
          <w:rFonts w:eastAsia="Times New Roman"/>
          <w:color w:val="000000"/>
          <w:lang w:eastAsia="ru-RU"/>
        </w:rPr>
        <w:t>речи. Старшие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Интенсивно растет </w:t>
      </w:r>
      <w:r w:rsidRPr="00377513">
        <w:rPr>
          <w:rFonts w:eastAsia="Times New Roman"/>
          <w:bCs/>
          <w:iCs/>
          <w:color w:val="000000"/>
          <w:lang w:eastAsia="ru-RU"/>
        </w:rPr>
        <w:t>словарный</w:t>
      </w:r>
      <w:r w:rsidRPr="00377513">
        <w:rPr>
          <w:rFonts w:eastAsia="Times New Roman"/>
          <w:b/>
          <w:bCs/>
          <w:i/>
          <w:iCs/>
          <w:color w:val="000000"/>
          <w:lang w:eastAsia="ru-RU"/>
        </w:rPr>
        <w:t xml:space="preserve"> </w:t>
      </w:r>
      <w:r w:rsidRPr="00377513">
        <w:rPr>
          <w:rFonts w:eastAsia="Times New Roman"/>
          <w:bCs/>
          <w:iCs/>
          <w:color w:val="000000"/>
          <w:lang w:eastAsia="ru-RU"/>
        </w:rPr>
        <w:t>состав</w:t>
      </w:r>
      <w:r w:rsidRPr="00377513">
        <w:rPr>
          <w:rFonts w:eastAsia="Times New Roman"/>
          <w:i/>
          <w:iCs/>
          <w:color w:val="000000"/>
          <w:lang w:eastAsia="ru-RU"/>
        </w:rPr>
        <w:t> </w:t>
      </w:r>
      <w:r w:rsidRPr="00377513">
        <w:rPr>
          <w:rFonts w:eastAsia="Times New Roman"/>
          <w:color w:val="000000"/>
          <w:lang w:eastAsia="ru-RU"/>
        </w:rPr>
        <w:t>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Большинство детей старшего дошкольного возраста (от 6 до 10 лет) говорят правильно, но все же у некоторых встречается нечистая речь. Речевые недостатки этой возрастной группы выражаются в искажении шипящих звуков </w:t>
      </w:r>
      <w:r w:rsidRPr="00377513">
        <w:rPr>
          <w:rFonts w:eastAsia="Times New Roman"/>
          <w:i/>
          <w:iCs/>
          <w:color w:val="000000"/>
          <w:lang w:eastAsia="ru-RU"/>
        </w:rPr>
        <w:t>ш, ж, ч</w:t>
      </w:r>
      <w:r w:rsidRPr="00377513">
        <w:rPr>
          <w:rFonts w:eastAsia="Times New Roman"/>
          <w:color w:val="000000"/>
          <w:lang w:eastAsia="ru-RU"/>
        </w:rPr>
        <w:t>, а также </w:t>
      </w:r>
      <w:proofErr w:type="gramStart"/>
      <w:r w:rsidRPr="00377513">
        <w:rPr>
          <w:rFonts w:eastAsia="Times New Roman"/>
          <w:i/>
          <w:iCs/>
          <w:color w:val="000000"/>
          <w:lang w:eastAsia="ru-RU"/>
        </w:rPr>
        <w:t>ф</w:t>
      </w:r>
      <w:r w:rsidRPr="00377513">
        <w:rPr>
          <w:rFonts w:eastAsia="Times New Roman"/>
          <w:color w:val="000000"/>
          <w:lang w:eastAsia="ru-RU"/>
        </w:rPr>
        <w:t>и</w:t>
      </w:r>
      <w:r w:rsidRPr="00377513">
        <w:rPr>
          <w:rFonts w:eastAsia="Times New Roman"/>
          <w:i/>
          <w:iCs/>
          <w:color w:val="000000"/>
          <w:lang w:eastAsia="ru-RU"/>
        </w:rPr>
        <w:t>л</w:t>
      </w:r>
      <w:proofErr w:type="gramEnd"/>
      <w:r w:rsidRPr="00377513">
        <w:rPr>
          <w:rFonts w:eastAsia="Times New Roman"/>
          <w:color w:val="000000"/>
          <w:lang w:eastAsia="ru-RU"/>
        </w:rPr>
        <w:t>,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 xml:space="preserve">Встречаются и более серьезные отклонения: заикания, сложная </w:t>
      </w:r>
      <w:proofErr w:type="spellStart"/>
      <w:proofErr w:type="gramStart"/>
      <w:r w:rsidRPr="00377513">
        <w:rPr>
          <w:rFonts w:eastAsia="Times New Roman"/>
          <w:color w:val="000000"/>
          <w:lang w:eastAsia="ru-RU"/>
        </w:rPr>
        <w:t>дислалия</w:t>
      </w:r>
      <w:proofErr w:type="spellEnd"/>
      <w:r w:rsidRPr="00377513">
        <w:rPr>
          <w:rFonts w:eastAsia="Times New Roman"/>
          <w:color w:val="000000"/>
          <w:lang w:eastAsia="ru-RU"/>
        </w:rPr>
        <w:t>,  они</w:t>
      </w:r>
      <w:proofErr w:type="gramEnd"/>
      <w:r w:rsidRPr="00377513">
        <w:rPr>
          <w:rFonts w:eastAsia="Times New Roman"/>
          <w:color w:val="000000"/>
          <w:lang w:eastAsia="ru-RU"/>
        </w:rPr>
        <w:t xml:space="preserve"> составляют сравнительно большой процент среди всех случаев речевых недостатков. И все же у многих детей 6—7 лет встречается неправильная </w:t>
      </w:r>
      <w:proofErr w:type="gramStart"/>
      <w:r w:rsidRPr="00377513">
        <w:rPr>
          <w:rFonts w:eastAsia="Times New Roman"/>
          <w:color w:val="000000"/>
          <w:lang w:eastAsia="ru-RU"/>
        </w:rPr>
        <w:t>расстановка  ударений</w:t>
      </w:r>
      <w:proofErr w:type="gramEnd"/>
      <w:r w:rsidRPr="00377513">
        <w:rPr>
          <w:rFonts w:eastAsia="Times New Roman"/>
          <w:color w:val="000000"/>
          <w:lang w:eastAsia="ru-RU"/>
        </w:rPr>
        <w:t>, «проглатывание» окончаний слов. Часто небрежность в произношении объясняется подражанием речи взрослых: </w:t>
      </w:r>
      <w:r w:rsidRPr="00377513">
        <w:rPr>
          <w:rFonts w:eastAsia="Times New Roman"/>
          <w:i/>
          <w:iCs/>
          <w:color w:val="000000"/>
          <w:lang w:eastAsia="ru-RU"/>
        </w:rPr>
        <w:t>«</w:t>
      </w:r>
      <w:proofErr w:type="spellStart"/>
      <w:r w:rsidRPr="00377513">
        <w:rPr>
          <w:rFonts w:eastAsia="Times New Roman"/>
          <w:i/>
          <w:iCs/>
          <w:color w:val="000000"/>
          <w:lang w:eastAsia="ru-RU"/>
        </w:rPr>
        <w:t>яб-луко</w:t>
      </w:r>
      <w:proofErr w:type="spellEnd"/>
      <w:r w:rsidRPr="00377513">
        <w:rPr>
          <w:rFonts w:eastAsia="Times New Roman"/>
          <w:i/>
          <w:iCs/>
          <w:color w:val="000000"/>
          <w:lang w:eastAsia="ru-RU"/>
        </w:rPr>
        <w:t>», «мине</w:t>
      </w:r>
      <w:proofErr w:type="gramStart"/>
      <w:r w:rsidRPr="00377513">
        <w:rPr>
          <w:rFonts w:eastAsia="Times New Roman"/>
          <w:i/>
          <w:iCs/>
          <w:color w:val="000000"/>
          <w:lang w:eastAsia="ru-RU"/>
        </w:rPr>
        <w:t>»,  «</w:t>
      </w:r>
      <w:proofErr w:type="spellStart"/>
      <w:proofErr w:type="gramEnd"/>
      <w:r w:rsidRPr="00377513">
        <w:rPr>
          <w:rFonts w:eastAsia="Times New Roman"/>
          <w:i/>
          <w:iCs/>
          <w:color w:val="000000"/>
          <w:lang w:eastAsia="ru-RU"/>
        </w:rPr>
        <w:t>фатить</w:t>
      </w:r>
      <w:proofErr w:type="spellEnd"/>
      <w:r w:rsidRPr="00377513">
        <w:rPr>
          <w:rFonts w:eastAsia="Times New Roman"/>
          <w:i/>
          <w:iCs/>
          <w:color w:val="000000"/>
          <w:lang w:eastAsia="ru-RU"/>
        </w:rPr>
        <w:t>».</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в концертах на детских утренниках такие дети мало участвуют.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и у него появятся дети, которые будут воспитываться в так называемой нездоровой речевой среде.</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РЕЧЕВОЙ АППАРАТ</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Чем же 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В чем причины речевых недостатков ребенка?</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w:t>
      </w:r>
    </w:p>
    <w:p w:rsidR="00377513" w:rsidRPr="00377513" w:rsidRDefault="00377513" w:rsidP="00A161D7">
      <w:pPr>
        <w:spacing w:line="360" w:lineRule="auto"/>
        <w:ind w:left="-284" w:firstLine="567"/>
        <w:jc w:val="both"/>
        <w:rPr>
          <w:rFonts w:ascii="Arial" w:eastAsia="Times New Roman" w:hAnsi="Arial" w:cs="Arial"/>
          <w:color w:val="000000"/>
          <w:sz w:val="22"/>
          <w:szCs w:val="22"/>
          <w:lang w:eastAsia="ru-RU"/>
        </w:rPr>
      </w:pPr>
      <w:r w:rsidRPr="00377513">
        <w:rPr>
          <w:rFonts w:eastAsia="Times New Roman"/>
          <w:color w:val="000000"/>
          <w:lang w:eastAsia="ru-RU"/>
        </w:rPr>
        <w:t xml:space="preserve">Серьезное значение имеют психологические особенности ребенка: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Рассеянные, невнимательные дети также совершают ошибки в </w:t>
      </w:r>
      <w:proofErr w:type="spellStart"/>
      <w:r w:rsidRPr="00377513">
        <w:rPr>
          <w:rFonts w:eastAsia="Times New Roman"/>
          <w:color w:val="000000"/>
          <w:lang w:eastAsia="ru-RU"/>
        </w:rPr>
        <w:t>звуко</w:t>
      </w:r>
      <w:proofErr w:type="spellEnd"/>
      <w:r w:rsidRPr="00377513">
        <w:rPr>
          <w:rFonts w:eastAsia="Times New Roman"/>
          <w:color w:val="000000"/>
          <w:lang w:eastAsia="ru-RU"/>
        </w:rPr>
        <w:t xml:space="preserve"> и </w:t>
      </w:r>
      <w:proofErr w:type="spellStart"/>
      <w:r w:rsidRPr="00377513">
        <w:rPr>
          <w:rFonts w:eastAsia="Times New Roman"/>
          <w:color w:val="000000"/>
          <w:lang w:eastAsia="ru-RU"/>
        </w:rPr>
        <w:t>словопроизношении</w:t>
      </w:r>
      <w:proofErr w:type="spellEnd"/>
      <w:r w:rsidRPr="00377513">
        <w:rPr>
          <w:rFonts w:eastAsia="Times New Roman"/>
          <w:color w:val="000000"/>
          <w:lang w:eastAsia="ru-RU"/>
        </w:rPr>
        <w:t>. Для того, чтобы правильно воспроизвести услышанное, у ребенка должен быть хорошо развит речевой аппарат, он должен им легко действовать.</w:t>
      </w:r>
    </w:p>
    <w:p w:rsidR="00377513" w:rsidRPr="00377513" w:rsidRDefault="00377513" w:rsidP="00A161D7">
      <w:pPr>
        <w:spacing w:line="360" w:lineRule="auto"/>
        <w:ind w:left="-284" w:firstLine="567"/>
        <w:jc w:val="both"/>
        <w:rPr>
          <w:rFonts w:eastAsia="Times New Roman"/>
          <w:color w:val="000000"/>
          <w:lang w:eastAsia="ru-RU"/>
        </w:rPr>
      </w:pPr>
      <w:proofErr w:type="gramStart"/>
      <w:r w:rsidRPr="00377513">
        <w:rPr>
          <w:rFonts w:eastAsia="Times New Roman"/>
          <w:color w:val="000000"/>
          <w:lang w:eastAsia="ru-RU"/>
        </w:rPr>
        <w:t>Поэтому  так</w:t>
      </w:r>
      <w:proofErr w:type="gramEnd"/>
      <w:r w:rsidRPr="00377513">
        <w:rPr>
          <w:rFonts w:eastAsia="Times New Roman"/>
          <w:color w:val="000000"/>
          <w:lang w:eastAsia="ru-RU"/>
        </w:rPr>
        <w:t xml:space="preserve"> необходимо заниматься с ребёнком дома. Это закрепит работу логопеда и ускорит процесс исправления неправильного звукопроизношения.</w:t>
      </w:r>
    </w:p>
    <w:p w:rsidR="00377513" w:rsidRPr="00377513" w:rsidRDefault="00377513" w:rsidP="00A161D7">
      <w:pPr>
        <w:ind w:left="-284" w:firstLine="568"/>
        <w:jc w:val="both"/>
        <w:rPr>
          <w:rFonts w:eastAsia="Times New Roman"/>
          <w:color w:val="000000"/>
          <w:lang w:eastAsia="ru-RU"/>
        </w:rPr>
      </w:pPr>
    </w:p>
    <w:p w:rsidR="00377513" w:rsidRPr="00377513" w:rsidRDefault="00377513" w:rsidP="00A161D7">
      <w:pPr>
        <w:ind w:left="-284" w:firstLine="568"/>
        <w:jc w:val="both"/>
        <w:rPr>
          <w:rFonts w:eastAsia="Times New Roman"/>
          <w:color w:val="000000"/>
          <w:lang w:eastAsia="ru-RU"/>
        </w:rPr>
      </w:pPr>
    </w:p>
    <w:p w:rsidR="00377513" w:rsidRPr="00377513" w:rsidRDefault="00377513" w:rsidP="00A161D7">
      <w:pPr>
        <w:ind w:left="-284" w:firstLine="568"/>
        <w:jc w:val="both"/>
        <w:rPr>
          <w:rFonts w:eastAsia="Times New Roman"/>
          <w:color w:val="000000"/>
          <w:lang w:eastAsia="ru-RU"/>
        </w:rPr>
      </w:pPr>
    </w:p>
    <w:p w:rsidR="00377513" w:rsidRDefault="00377513" w:rsidP="00A161D7">
      <w:pPr>
        <w:ind w:left="-284" w:firstLine="568"/>
        <w:jc w:val="both"/>
      </w:pPr>
    </w:p>
    <w:sectPr w:rsidR="00377513" w:rsidSect="00A161D7">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CF"/>
    <w:rsid w:val="00377513"/>
    <w:rsid w:val="00437ECF"/>
    <w:rsid w:val="006750A5"/>
    <w:rsid w:val="00A161D7"/>
    <w:rsid w:val="00AB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DBB0"/>
  <w15:chartTrackingRefBased/>
  <w15:docId w15:val="{95393479-7AB2-4031-82A8-44BB70FA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F9F1A-3704-4E70-A47C-569BA5E8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Кормакова</cp:lastModifiedBy>
  <cp:revision>2</cp:revision>
  <dcterms:created xsi:type="dcterms:W3CDTF">2025-06-02T09:22:00Z</dcterms:created>
  <dcterms:modified xsi:type="dcterms:W3CDTF">2025-06-02T09:22:00Z</dcterms:modified>
</cp:coreProperties>
</file>