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14"/>
        <w:widowControl/>
        <w:bidi w:val="0"/>
        <w:spacing w:lineRule="auto" w:line="271" w:before="0" w:after="0"/>
        <w:ind w:left="-567" w:right="-510" w:hanging="0"/>
        <w:jc w:val="center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2060"/>
          <w:spacing w:val="0"/>
          <w:sz w:val="28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2060"/>
          <w:spacing w:val="0"/>
          <w:sz w:val="28"/>
          <w:u w:val="none"/>
          <w:effect w:val="none"/>
        </w:rPr>
        <w:t>МУНИЦИПАЛЬНОЕ БЮДЖЕТНОЕ ОБЩЕОБРАЗОВАТЕЛЬНОЕ УЧРЕЖДЕНИЕ</w:t>
      </w:r>
    </w:p>
    <w:p>
      <w:pPr>
        <w:pStyle w:val="Style14"/>
        <w:widowControl/>
        <w:bidi w:val="0"/>
        <w:spacing w:lineRule="auto" w:line="271" w:before="0" w:after="0"/>
        <w:ind w:left="-567" w:right="-510" w:hanging="0"/>
        <w:jc w:val="center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2060"/>
          <w:spacing w:val="0"/>
          <w:sz w:val="28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2060"/>
          <w:spacing w:val="0"/>
          <w:sz w:val="28"/>
          <w:u w:val="none"/>
          <w:effect w:val="none"/>
        </w:rPr>
        <w:t>«МАРФИНСКАЯ СРЕДНЯЯ ОБЩЕОБРАЗОВАТЕЛЬНАЯ ШКОЛА»</w:t>
      </w:r>
    </w:p>
    <w:p>
      <w:pPr>
        <w:pStyle w:val="Style14"/>
        <w:widowControl/>
        <w:bidi w:val="0"/>
        <w:spacing w:lineRule="auto" w:line="271" w:before="0" w:after="0"/>
        <w:ind w:left="-567" w:right="-510" w:hanging="0"/>
        <w:jc w:val="center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2060"/>
          <w:spacing w:val="0"/>
          <w:sz w:val="28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2060"/>
          <w:spacing w:val="0"/>
          <w:sz w:val="28"/>
          <w:u w:val="none"/>
          <w:effect w:val="none"/>
        </w:rPr>
        <w:t>ДОШКОЛЬНОЕ ОТДЕЛЕНИЕ «ЖИРАФИК»</w:t>
      </w:r>
    </w:p>
    <w:p>
      <w:pPr>
        <w:pStyle w:val="Style14"/>
        <w:widowControl/>
        <w:bidi w:val="0"/>
        <w:spacing w:lineRule="auto" w:line="271" w:before="0" w:after="0"/>
        <w:ind w:left="-567" w:right="-510" w:hanging="0"/>
        <w:jc w:val="center"/>
        <w:rPr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2060"/>
          <w:spacing w:val="0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2060"/>
          <w:spacing w:val="0"/>
          <w:sz w:val="28"/>
          <w:szCs w:val="28"/>
          <w:u w:val="none"/>
          <w:effect w:val="none"/>
        </w:rPr>
        <w:t>ГОРОДСКОГО ОКРУГА МЫТИЩИ МОСКОВСКОЙ ОБЛАСТИ</w:t>
      </w:r>
    </w:p>
    <w:p>
      <w:pPr>
        <w:pStyle w:val="NoSpacing"/>
        <w:ind w:firstLine="709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Spacing"/>
        <w:ind w:firstLine="709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Spacing"/>
        <w:ind w:firstLine="709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Spacing"/>
        <w:ind w:firstLine="709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Spacing"/>
        <w:ind w:firstLine="709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Spacing"/>
        <w:ind w:firstLine="709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Spacing"/>
        <w:ind w:firstLine="709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Spacing"/>
        <w:ind w:firstLine="709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Spacing"/>
        <w:ind w:firstLine="709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Spacing"/>
        <w:ind w:firstLine="709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Spacing"/>
        <w:ind w:firstLine="709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Spacing"/>
        <w:ind w:firstLine="709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Spacing"/>
        <w:ind w:firstLine="709"/>
        <w:jc w:val="center"/>
        <w:rPr>
          <w:rFonts w:ascii="Times New Roman" w:hAnsi="Times New Roman"/>
          <w:b/>
          <w:b/>
          <w:sz w:val="44"/>
          <w:szCs w:val="28"/>
        </w:rPr>
      </w:pPr>
      <w:r>
        <w:rPr>
          <w:rFonts w:ascii="Times New Roman" w:hAnsi="Times New Roman"/>
          <w:b/>
          <w:sz w:val="44"/>
          <w:szCs w:val="28"/>
        </w:rPr>
        <w:t>Консультация для педагогов</w:t>
      </w:r>
    </w:p>
    <w:p>
      <w:pPr>
        <w:pStyle w:val="NoSpacing"/>
        <w:ind w:firstLine="709"/>
        <w:jc w:val="center"/>
        <w:rPr>
          <w:rFonts w:ascii="Times New Roman" w:hAnsi="Times New Roman"/>
          <w:b/>
          <w:b/>
          <w:sz w:val="44"/>
          <w:szCs w:val="28"/>
        </w:rPr>
      </w:pPr>
      <w:r>
        <w:rPr>
          <w:rFonts w:ascii="Times New Roman" w:hAnsi="Times New Roman"/>
          <w:b/>
          <w:sz w:val="44"/>
          <w:szCs w:val="28"/>
        </w:rPr>
        <w:t>«Создание условий для исследовательской деятельности детей»</w:t>
      </w:r>
    </w:p>
    <w:p>
      <w:pPr>
        <w:pStyle w:val="NoSpacing"/>
        <w:ind w:firstLine="709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Spacing"/>
        <w:ind w:firstLine="709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Spacing"/>
        <w:ind w:firstLine="709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Spacing"/>
        <w:ind w:firstLine="709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Spacing"/>
        <w:ind w:firstLine="709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Spacing"/>
        <w:ind w:firstLine="709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Spacing"/>
        <w:ind w:firstLine="709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Spacing"/>
        <w:ind w:firstLine="709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Spacing"/>
        <w:ind w:firstLine="709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Spacing"/>
        <w:ind w:firstLine="709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Spacing"/>
        <w:ind w:firstLine="709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Spacing"/>
        <w:ind w:firstLine="709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Spacing"/>
        <w:ind w:firstLine="709"/>
        <w:jc w:val="right"/>
        <w:rPr>
          <w:rFonts w:ascii="Times New Roman" w:hAnsi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>Подготовила :</w:t>
      </w:r>
    </w:p>
    <w:p>
      <w:pPr>
        <w:pStyle w:val="NoSpacing"/>
        <w:ind w:firstLine="709"/>
        <w:jc w:val="right"/>
        <w:rPr>
          <w:rFonts w:ascii="Times New Roman" w:hAnsi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>Стрекалова М.В.</w:t>
      </w:r>
    </w:p>
    <w:p>
      <w:pPr>
        <w:pStyle w:val="NoSpacing"/>
        <w:ind w:firstLine="709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Spacing"/>
        <w:ind w:firstLine="709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Spacing"/>
        <w:ind w:firstLine="709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Spacing"/>
        <w:ind w:firstLine="709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Spacing"/>
        <w:ind w:firstLine="709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Spacing"/>
        <w:ind w:firstLine="709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Spacing"/>
        <w:ind w:firstLine="709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Spacing"/>
        <w:ind w:firstLine="709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Spacing"/>
        <w:ind w:hanging="0"/>
        <w:jc w:val="center"/>
        <w:rPr>
          <w:rFonts w:ascii="Times New Roman" w:hAnsi="Times New Roman"/>
          <w:i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i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i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z w:val="28"/>
          <w:szCs w:val="28"/>
        </w:rPr>
        <w:t>Детская любознательность,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i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z w:val="28"/>
          <w:szCs w:val="28"/>
        </w:rPr>
        <w:t>если её удается сохранить,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i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z w:val="28"/>
          <w:szCs w:val="28"/>
        </w:rPr>
        <w:t>дает постоянный стимул к раз-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i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z w:val="28"/>
          <w:szCs w:val="28"/>
        </w:rPr>
        <w:t>витию способностей.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i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z w:val="28"/>
          <w:szCs w:val="28"/>
        </w:rPr>
        <w:t>Н.С. Лейтес.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tabs>
          <w:tab w:val="clear" w:pos="708"/>
          <w:tab w:val="left" w:pos="426" w:leader="none"/>
        </w:tabs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Изменения, происходящие в современном мире, требуют обновления педагогических технологий, направленных на развитие личности. Проект стандарта дошкольного образования, разработанный на основе Закона об образовании РФ, определяя обязательный минимум содержания программы, реализуемой в ДОУ, выдвигает ряд требований к социально - личностному развитию его воспитанников. К числу этих требований относится и формирование исследовательской деятельности, которая дает возможность ребенку самостоятельно находить решение или опровержение собственных представлений, активизирует самостоятельную деятельность, позволяет</w:t>
      </w:r>
      <w:r>
        <w:rPr>
          <w:rStyle w:val="Strong"/>
          <w:rFonts w:ascii="Times New Roman" w:hAnsi="Times New Roman"/>
          <w:sz w:val="28"/>
          <w:szCs w:val="28"/>
        </w:rPr>
        <w:t xml:space="preserve"> </w:t>
      </w:r>
      <w:r>
        <w:rPr>
          <w:rStyle w:val="Strong"/>
          <w:rFonts w:ascii="Times New Roman" w:hAnsi="Times New Roman"/>
          <w:b w:val="false"/>
          <w:sz w:val="28"/>
          <w:szCs w:val="28"/>
        </w:rPr>
        <w:t>избежать развития у дошкольников интеллектуальной пассивности,  развивает у них продуктивные формы мышления. Чем она разнообразнее и интенсивнее, тем больше новой информации получает ребенок, тем быстрее и полноценнее он развивается.  Исследовательская деятельность  достаточно легко интегрируется во многие виды детской деятельности: игровую, проектную, продуктивную.</w:t>
      </w:r>
      <w:r>
        <w:rPr>
          <w:rFonts w:ascii="Times New Roman" w:hAnsi="Times New Roman"/>
          <w:b/>
          <w:color w:val="FF0000"/>
          <w:sz w:val="28"/>
          <w:szCs w:val="28"/>
        </w:rPr>
        <w:tab/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</w:p>
    <w:p>
      <w:pPr>
        <w:pStyle w:val="NoSpacing"/>
        <w:tabs>
          <w:tab w:val="clear" w:pos="708"/>
          <w:tab w:val="left" w:pos="426" w:leader="none"/>
        </w:tabs>
        <w:jc w:val="both"/>
        <w:rPr>
          <w:rStyle w:val="Strong"/>
          <w:rFonts w:ascii="Times New Roman" w:hAnsi="Times New Roman"/>
          <w:b w:val="false"/>
          <w:b w:val="false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Познавательно-исследовательская деятельность в дошкольном учреждении позволяет не только поддерживать имеющийся интерес, но и возбуждать, по какой-то причине угасший, что является залогом успешного обучения в дальнейшем. Развитие познавательной активности у детей дошкольного возраста особенно актуально в современном мире, так как благодаря развитию познавательно-исследовательской деятельности развиваются и детская любознательность, пытливость ума и на их основе формируются устойчивые познавательные интересы.  Педагог призван подвести ребенка к получению знаний, помочь развитию творческой активности ребенка, его воображения. Именно в познавательно-исследовательской деятельности дошкольник получает возможность напрямую удовлетворить присущую ему любознательность, упорядочить свои представления о мире.</w:t>
      </w:r>
    </w:p>
    <w:p>
      <w:pPr>
        <w:pStyle w:val="NoSpacing"/>
        <w:tabs>
          <w:tab w:val="clear" w:pos="708"/>
          <w:tab w:val="left" w:pos="426" w:leader="none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Исследовательская деятельность позволяет организовать обучение так, чтобы ребенок смог задавать вопросы и самостоятельно находить ответы на них. Приобретая опыт использования процессов исследовательской деятельности, дети тренируются в построении концептуальных идей об окружающем мире и взаимодействии с ним.</w:t>
      </w:r>
    </w:p>
    <w:p>
      <w:pPr>
        <w:pStyle w:val="NoSpacing"/>
        <w:tabs>
          <w:tab w:val="clear" w:pos="708"/>
          <w:tab w:val="left" w:pos="426" w:leader="none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Исследовательская  деятельность, в процессе которой  проявляются и развиваются  исследовательские  способности-это умения:</w:t>
      </w:r>
    </w:p>
    <w:p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видеть проблему;</w:t>
      </w:r>
    </w:p>
    <w:p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выдвигать гипотезу;</w:t>
      </w:r>
    </w:p>
    <w:p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задавать вопросы;</w:t>
      </w:r>
    </w:p>
    <w:p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наблюдать;</w:t>
      </w:r>
    </w:p>
    <w:p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проводить эксперименты;</w:t>
      </w:r>
    </w:p>
    <w:p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высказывать суждения;</w:t>
      </w:r>
    </w:p>
    <w:p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делать выводы;</w:t>
      </w:r>
    </w:p>
    <w:p>
      <w:pPr>
        <w:pStyle w:val="NoSpacing"/>
        <w:numPr>
          <w:ilvl w:val="0"/>
          <w:numId w:val="4"/>
        </w:numPr>
        <w:ind w:left="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доказывать и защищать свои идеи. </w:t>
      </w:r>
    </w:p>
    <w:p>
      <w:pPr>
        <w:pStyle w:val="NoSpacing"/>
        <w:ind w:left="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tabs>
          <w:tab w:val="clear" w:pos="708"/>
          <w:tab w:val="left" w:pos="426" w:leader="none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Для формирования данного процесса педагогу, работающему с детьми дошкольного возраста, необходимо соблюдать общеизвестные правила для взрослых, воспитывающих в детях исследовательские умения.</w:t>
      </w:r>
    </w:p>
    <w:p>
      <w:pPr>
        <w:pStyle w:val="NoSpacing"/>
        <w:numPr>
          <w:ilvl w:val="0"/>
          <w:numId w:val="3"/>
        </w:numPr>
        <w:tabs>
          <w:tab w:val="clear" w:pos="708"/>
          <w:tab w:val="left" w:pos="426" w:leader="none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Следует поощрять любопытство, которое порождает потребность в новых впечатлениях, любознательность: она обуславливает потребность в исследовании.</w:t>
      </w:r>
    </w:p>
    <w:p>
      <w:pPr>
        <w:pStyle w:val="NoSpacing"/>
        <w:numPr>
          <w:ilvl w:val="0"/>
          <w:numId w:val="3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Предоставлять возможность ребёнку действовать с разными предметами и материалами, поощрять экспериментирование с ними, формируя в детях мотив, связанный с внутренним желанием узнавать новое, потому что это интересно и приятно, помогать ему в этом своим участием.</w:t>
      </w:r>
    </w:p>
    <w:p>
      <w:pPr>
        <w:pStyle w:val="NoSpacing"/>
        <w:numPr>
          <w:ilvl w:val="0"/>
          <w:numId w:val="3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Если возникает необходимость что-то запретить, то обязательно следует объяснить, почему вы это запрещаете, и помочь определить, что можно или как можно. </w:t>
      </w:r>
    </w:p>
    <w:p>
      <w:pPr>
        <w:pStyle w:val="NoSpacing"/>
        <w:numPr>
          <w:ilvl w:val="0"/>
          <w:numId w:val="3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раннего детства необходимо побуждать ребёнка доводить начатое дело до конца, эмоционально оценивать его волевые усилия и активность. Проявляя заинтересованность к деятельности ребёнка, следует беседовать с ним о его намерениях, целях, о том как добиться желаемого результата. </w:t>
      </w:r>
    </w:p>
    <w:p>
      <w:pPr>
        <w:pStyle w:val="NoSpacing"/>
        <w:tabs>
          <w:tab w:val="clear" w:pos="708"/>
          <w:tab w:val="left" w:pos="426" w:leader="none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Создание условий для исследовательской деятельности детей в условиях личностно-ориентированного образования представляется как задание определенной программы действий ребенка по поиску способов для достижения целей. При этом постановка проблемы может задаваться педагогом, а ее решения предлагаться ребенком и включать в себя прогнозы, оценки и последовательность действий. Познавательная деятельность, принимая экспериментально-поисковый характер, предполагает создание определенных алгоритмов, которые являются для детей ориентирами для коррекции собственной деятельности.</w:t>
      </w:r>
    </w:p>
    <w:p>
      <w:pPr>
        <w:pStyle w:val="NoSpacing"/>
        <w:tabs>
          <w:tab w:val="clear" w:pos="708"/>
          <w:tab w:val="left" w:pos="426" w:leader="none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Работа по формированию исследовательской деятельности у   дошкольников должна проводиться постепенно и поэтапно: </w:t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>
        <w:rPr>
          <w:rFonts w:ascii="Times New Roman" w:hAnsi="Times New Roman"/>
          <w:b/>
          <w:sz w:val="28"/>
          <w:szCs w:val="28"/>
        </w:rPr>
        <w:t>1 этап –</w:t>
      </w:r>
      <w:r>
        <w:rPr>
          <w:rFonts w:ascii="Times New Roman" w:hAnsi="Times New Roman"/>
          <w:sz w:val="28"/>
          <w:szCs w:val="28"/>
        </w:rPr>
        <w:t xml:space="preserve"> непосредственное формирование умений и навыков исследовательской деятельности. Содержание первого этапа включает в себя задания, направленные на развитие памяти, внимания и других познавательных функций. </w:t>
      </w:r>
    </w:p>
    <w:p>
      <w:pPr>
        <w:pStyle w:val="NoSpacing"/>
        <w:tabs>
          <w:tab w:val="clear" w:pos="708"/>
          <w:tab w:val="left" w:pos="426" w:leader="none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>
        <w:rPr>
          <w:rFonts w:ascii="Times New Roman" w:hAnsi="Times New Roman"/>
          <w:b/>
          <w:sz w:val="28"/>
          <w:szCs w:val="28"/>
        </w:rPr>
        <w:t>2 этап –</w:t>
      </w:r>
      <w:r>
        <w:rPr>
          <w:rFonts w:ascii="Times New Roman" w:hAnsi="Times New Roman"/>
          <w:sz w:val="28"/>
          <w:szCs w:val="28"/>
        </w:rPr>
        <w:t xml:space="preserve"> ознакомление дошкольников с методикой учебных исследований. На этом этапе предлагается классификация, при помощи которой можно систематизировать процесс учебных исследований. </w:t>
      </w:r>
    </w:p>
    <w:p>
      <w:pPr>
        <w:pStyle w:val="NoSpacing"/>
        <w:tabs>
          <w:tab w:val="clear" w:pos="708"/>
          <w:tab w:val="left" w:pos="426" w:leader="none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>
        <w:rPr>
          <w:rFonts w:ascii="Times New Roman" w:hAnsi="Times New Roman"/>
          <w:b/>
          <w:sz w:val="28"/>
          <w:szCs w:val="28"/>
        </w:rPr>
        <w:t>3 этап –</w:t>
      </w:r>
      <w:r>
        <w:rPr>
          <w:rFonts w:ascii="Times New Roman" w:hAnsi="Times New Roman"/>
          <w:sz w:val="28"/>
          <w:szCs w:val="28"/>
        </w:rPr>
        <w:t xml:space="preserve"> проведение детьми самостоятельных исследований, когда в исследовательский поиск вовлекается вся группа, дети сами определяют цели и методы их достижения.</w:t>
      </w:r>
    </w:p>
    <w:p>
      <w:pPr>
        <w:pStyle w:val="NoSpacing"/>
        <w:tabs>
          <w:tab w:val="clear" w:pos="708"/>
          <w:tab w:val="left" w:pos="426" w:leader="none"/>
        </w:tabs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>
        <w:rPr>
          <w:rFonts w:ascii="Times New Roman" w:hAnsi="Times New Roman"/>
          <w:color w:val="000000"/>
          <w:sz w:val="28"/>
          <w:szCs w:val="28"/>
        </w:rPr>
        <w:t>В ходе исследовательской деятельности дошкольник получает возможность удовлетворить присущую ему любознательность, почувствовать себя ученым, исследователем, первооткрывателем. При этом взрослый не учитель-наставник, а равноправный партнер, соучастник деятельности.</w:t>
      </w:r>
    </w:p>
    <w:p>
      <w:pPr>
        <w:pStyle w:val="NoSpacing"/>
        <w:tabs>
          <w:tab w:val="clear" w:pos="708"/>
          <w:tab w:val="left" w:pos="426" w:leader="none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>
        <w:rPr>
          <w:rFonts w:ascii="Times New Roman" w:hAnsi="Times New Roman"/>
          <w:color w:val="000000"/>
          <w:sz w:val="28"/>
          <w:szCs w:val="28"/>
        </w:rPr>
        <w:t>Исследовательская деятельность развивает познавательные способности детей, так как постоянно возникает необходимость совершать операции анализа и синтеза, сравнения и классификации, обобщения, умение делать умозаключения и выводы.</w:t>
      </w:r>
    </w:p>
    <w:p>
      <w:pPr>
        <w:pStyle w:val="3"/>
        <w:tabs>
          <w:tab w:val="clear" w:pos="708"/>
          <w:tab w:val="left" w:pos="426" w:leader="none"/>
        </w:tabs>
        <w:spacing w:beforeAutospacing="0" w:before="0" w:afterAutospacing="0" w:after="0"/>
        <w:jc w:val="both"/>
        <w:rPr>
          <w:b w:val="false"/>
          <w:b w:val="false"/>
          <w:color w:val="000000"/>
          <w:sz w:val="28"/>
          <w:szCs w:val="28"/>
        </w:rPr>
      </w:pPr>
      <w:r>
        <w:rPr>
          <w:b w:val="false"/>
          <w:sz w:val="28"/>
          <w:szCs w:val="28"/>
        </w:rPr>
        <w:t xml:space="preserve">      </w:t>
      </w:r>
      <w:r>
        <w:rPr>
          <w:b w:val="false"/>
          <w:sz w:val="28"/>
          <w:szCs w:val="28"/>
        </w:rPr>
        <w:t xml:space="preserve">Еще одним обязательным условием развития и саморазвития ребенка является создание в группе развивающей предметно -  пространственной  среды,  которая  должна способствовать самостоятельному приобретению опыта, нахождение новых способов реализации деятельности, расширяющее опыт ребёнка: достаточное количество доступной для детей справочной литературы по разным отраслям знаний, детские энциклопедии и атласы, </w:t>
      </w:r>
      <w:r>
        <w:rPr>
          <w:b w:val="false"/>
          <w:color w:val="000000" w:themeColor="text1"/>
          <w:sz w:val="28"/>
          <w:szCs w:val="28"/>
        </w:rPr>
        <w:t xml:space="preserve">   открытки с изображением растений   пресмыкающихся и земноводных,  </w:t>
      </w:r>
      <w:r>
        <w:rPr>
          <w:b w:val="false"/>
          <w:sz w:val="28"/>
          <w:szCs w:val="28"/>
        </w:rPr>
        <w:t xml:space="preserve"> книги по интересам детей, папки с разнообразным иллюстративным  материалом, географические карты и атласы, глобус, дидактические игры, настольно-печатные игры для формирования естественно-научных представлений («Ходит, плавает, летает», «Воздух-невидимка», «Взвешиваем, измеряем, сравниваем», «Что звенит»). </w:t>
      </w:r>
      <w:r>
        <w:rPr>
          <w:sz w:val="28"/>
          <w:szCs w:val="28"/>
        </w:rPr>
        <w:t xml:space="preserve"> </w:t>
      </w:r>
      <w:r>
        <w:rPr>
          <w:b w:val="false"/>
          <w:color w:val="000000" w:themeColor="text1"/>
          <w:sz w:val="28"/>
          <w:szCs w:val="28"/>
        </w:rPr>
        <w:t xml:space="preserve"> </w:t>
      </w:r>
    </w:p>
    <w:p>
      <w:pPr>
        <w:pStyle w:val="3"/>
        <w:tabs>
          <w:tab w:val="clear" w:pos="708"/>
          <w:tab w:val="left" w:pos="426" w:leader="none"/>
        </w:tabs>
        <w:spacing w:beforeAutospacing="0" w:before="0" w:afterAutospacing="0" w:after="0"/>
        <w:jc w:val="both"/>
        <w:rPr>
          <w:sz w:val="28"/>
          <w:szCs w:val="28"/>
        </w:rPr>
      </w:pPr>
      <w:r>
        <w:rPr>
          <w:b w:val="false"/>
          <w:color w:val="000000" w:themeColor="text1"/>
          <w:sz w:val="28"/>
          <w:szCs w:val="28"/>
        </w:rPr>
        <w:t xml:space="preserve">     </w:t>
      </w:r>
      <w:r>
        <w:rPr>
          <w:b w:val="false"/>
          <w:color w:val="000000" w:themeColor="text1"/>
          <w:sz w:val="28"/>
          <w:szCs w:val="28"/>
        </w:rPr>
        <w:t>Материалы и оборудование для проведения опытов и экспериментов: коробочки и баночки с природным</w:t>
      </w:r>
      <w:r>
        <w:rPr>
          <w:rFonts w:ascii="Verdana" w:hAnsi="Verdana"/>
          <w:color w:val="666666"/>
        </w:rPr>
        <w:t xml:space="preserve"> </w:t>
      </w:r>
      <w:r>
        <w:rPr>
          <w:b w:val="false"/>
          <w:color w:val="000000" w:themeColor="text1"/>
          <w:sz w:val="28"/>
          <w:szCs w:val="28"/>
        </w:rPr>
        <w:t xml:space="preserve">материалом – землёй, песком, глиной, шишками, плодами каштана, камешками разных форм, размеров и цветов, ракушками – морскими и речными. Образцы круп.   Бутылочки, стаканчики разных размеров, полиэтиленовые плёнки, резинки, формочки для льда, ложечки разных размеров, деревянные палочки. </w:t>
      </w:r>
    </w:p>
    <w:p>
      <w:pPr>
        <w:pStyle w:val="NoSpacing"/>
        <w:tabs>
          <w:tab w:val="clear" w:pos="708"/>
          <w:tab w:val="left" w:pos="426" w:leader="none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Для решения проблемных ситуаций в уголок экспериментирования вносят модели и схемы опытов. Детям предлагается рассмотреть их, подобрать необходимые приборы и материалы, провести опыт и сделать вывод. Также в уголок вносятся карточки фиксации результатов: в них дети фиксируют не только результат своей деятельности, но и ход проведения эксперимента. Использование таких карточек постепенно подводит детей к выводу, что проведение эксперимента требует определённой подготовки: нужно определить цель, отобрать необходимые приборы и материалы, зафиксировать результат.</w:t>
      </w:r>
    </w:p>
    <w:p>
      <w:pPr>
        <w:pStyle w:val="NoSpacing"/>
        <w:tabs>
          <w:tab w:val="clear" w:pos="708"/>
          <w:tab w:val="left" w:pos="426" w:leader="none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Экспериментирование предполагает наличие специальных инструментов и оборудования для изучения и исследования. Целесообразно в связи с этим оснастить в детском саду детскую лабораторию, разместив её в небольшом отдельном помещении. В ней должны быть представлены достаточно сложные инструменты и материалы: термометр, зеркало, весы с гирями, магниты, электрические фонарики, микроскопы, технические игрушки, пособия  для исследования.  Сначала в небольшой подгруппе воспитатель показывает опыт, обсуждает его результаты с детьми, а после этого дети уже сами повторяют этот опыт на разном содержании. При этом важно следующее:</w:t>
      </w:r>
    </w:p>
    <w:p>
      <w:pPr>
        <w:pStyle w:val="NoSpacing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максимальная простота приборов;</w:t>
      </w:r>
    </w:p>
    <w:p>
      <w:pPr>
        <w:pStyle w:val="NoSpacing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отчётливая видимость изучаемого явления;</w:t>
      </w:r>
    </w:p>
    <w:p>
      <w:pPr>
        <w:pStyle w:val="NoSpacing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возможность участия ребёнка в повторном показе (воспроизводимость опыта).</w:t>
      </w:r>
    </w:p>
    <w:p>
      <w:pPr>
        <w:pStyle w:val="NoSpacing"/>
        <w:ind w:left="28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Наличие лаборатории даёт педагогу возможность:</w:t>
      </w:r>
    </w:p>
    <w:p>
      <w:pPr>
        <w:pStyle w:val="NoSpacing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работать с детьми малыми группами (по 6-8 человек) по интересам детей;</w:t>
      </w:r>
    </w:p>
    <w:p>
      <w:pPr>
        <w:pStyle w:val="NoSpacing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применять материалы, которые часто не используются в группе при большом количестве детей;</w:t>
      </w:r>
    </w:p>
    <w:p>
      <w:pPr>
        <w:pStyle w:val="NoSpacing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ограничивать ребёнка в деятельности из гигиенических соображений («Испачкаешься», «прольёшь» и т.д.).</w:t>
      </w:r>
    </w:p>
    <w:p>
      <w:pPr>
        <w:pStyle w:val="NoSpacing"/>
        <w:tabs>
          <w:tab w:val="clear" w:pos="708"/>
          <w:tab w:val="left" w:pos="426" w:leader="none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При организации исследовательской деятельности неоценимую помощь</w:t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может оказать семья. Родители могут помочь ребёнку в организации опытов, подборе информации из разных источников, оформлении информации для её презентации другим. Но не всегда родители могут это делать правильно, с учётом возможностей самого ребёнка. Поэтому нелишним станет проведение воспитателем работы с семьёй, в которую включены:</w:t>
      </w:r>
    </w:p>
    <w:p>
      <w:pPr>
        <w:pStyle w:val="NoSpacing"/>
        <w:numPr>
          <w:ilvl w:val="0"/>
          <w:numId w:val="5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консультирование родителей по проведению опытов и экспериментов в домашних условиях;</w:t>
      </w:r>
    </w:p>
    <w:p>
      <w:pPr>
        <w:pStyle w:val="NoSpacing"/>
        <w:numPr>
          <w:ilvl w:val="0"/>
          <w:numId w:val="5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картотеки опытов для домашнего экспериментирования;</w:t>
      </w:r>
    </w:p>
    <w:p>
      <w:pPr>
        <w:pStyle w:val="NoSpacing"/>
        <w:numPr>
          <w:ilvl w:val="0"/>
          <w:numId w:val="5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подборка аудио- и видеоматериалов исследовательской направленности по разной тематике для прослушивания и просмотра в домашних условиях;</w:t>
      </w:r>
    </w:p>
    <w:p>
      <w:pPr>
        <w:pStyle w:val="NoSpacing"/>
        <w:numPr>
          <w:ilvl w:val="0"/>
          <w:numId w:val="5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параллельная постановка опытов – в детском саду и дома;</w:t>
      </w:r>
    </w:p>
    <w:p>
      <w:pPr>
        <w:pStyle w:val="NoSpacing"/>
        <w:numPr>
          <w:ilvl w:val="0"/>
          <w:numId w:val="5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рекомендации по совместному (родители и дети) посещению музеев и выставок.</w:t>
      </w:r>
    </w:p>
    <w:p>
      <w:pPr>
        <w:pStyle w:val="NoSpacing"/>
        <w:tabs>
          <w:tab w:val="clear" w:pos="708"/>
          <w:tab w:val="left" w:pos="426" w:leader="none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Мы создаем условия для того, чтобы в процессе исследовательской деятельности ребенок систематически самостоятельно   осуществлял интеграцию известных ему способов, строил новый тип делового партнерства со сверстниками.</w:t>
      </w:r>
    </w:p>
    <w:p>
      <w:pPr>
        <w:pStyle w:val="NoSpacing"/>
        <w:tabs>
          <w:tab w:val="clear" w:pos="708"/>
          <w:tab w:val="left" w:pos="284" w:leader="none"/>
          <w:tab w:val="left" w:pos="426" w:leader="none"/>
        </w:tabs>
        <w:jc w:val="both"/>
        <w:rPr>
          <w:rFonts w:ascii="Times New Roman" w:hAnsi="Times New Roman"/>
          <w:color w:val="000000"/>
          <w:sz w:val="28"/>
          <w:szCs w:val="28"/>
          <w:shd w:fill="FFFFFF" w:val="clear"/>
        </w:rPr>
      </w:pPr>
      <w:r>
        <w:rPr>
          <w:rFonts w:ascii="Times New Roman" w:hAnsi="Times New Roman"/>
          <w:color w:val="000000"/>
          <w:sz w:val="28"/>
          <w:szCs w:val="28"/>
          <w:shd w:fill="FFFFFF" w:val="clear"/>
        </w:rPr>
        <w:t xml:space="preserve">     </w:t>
      </w:r>
      <w:r>
        <w:rPr>
          <w:rFonts w:ascii="Times New Roman" w:hAnsi="Times New Roman"/>
          <w:color w:val="000000"/>
          <w:sz w:val="28"/>
          <w:szCs w:val="28"/>
          <w:shd w:fill="FFFFFF" w:val="clear"/>
        </w:rPr>
        <w:t>Правильно организованная исследовательская деятельность дает возможность удовлетворить потребность детей в новых знаниях, впечатлениях, способствует воспитанию любознательного, самостоятельного, успешного ребенка. Предлагаемая система работы способствует не только интеллектуальному развитию ребенка, но и повышению уровня профессиональной компетенции воспитателей.</w:t>
      </w:r>
    </w:p>
    <w:p>
      <w:pPr>
        <w:pStyle w:val="NoSpacing"/>
        <w:ind w:left="284" w:firstLine="709"/>
        <w:jc w:val="both"/>
        <w:rPr>
          <w:rStyle w:val="Strong"/>
          <w:rFonts w:ascii="Times New Roman" w:hAnsi="Times New Roman"/>
          <w:b w:val="false"/>
          <w:b w:val="false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</w:rPr>
      </w:r>
    </w:p>
    <w:p>
      <w:pPr>
        <w:pStyle w:val="Normal"/>
        <w:spacing w:lineRule="auto" w:line="240"/>
        <w:ind w:left="284" w:firstLine="709"/>
        <w:rPr/>
      </w:pPr>
      <w:r>
        <w:rPr/>
      </w:r>
    </w:p>
    <w:p>
      <w:pPr>
        <w:pStyle w:val="Normal"/>
        <w:spacing w:lineRule="auto" w:line="240"/>
        <w:ind w:left="284" w:firstLine="709"/>
        <w:rPr/>
      </w:pPr>
      <w:r>
        <w:rPr/>
      </w:r>
    </w:p>
    <w:p>
      <w:pPr>
        <w:pStyle w:val="Normal"/>
        <w:spacing w:before="0" w:after="200"/>
        <w:rPr>
          <w:rFonts w:ascii="Times New Roman" w:hAnsi="Times New Roman" w:cs="Times New Roman"/>
          <w:b/>
          <w:b/>
          <w:bCs/>
          <w:iCs/>
          <w:sz w:val="28"/>
          <w:szCs w:val="28"/>
        </w:rPr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01"/>
    <w:family w:val="roman"/>
    <w:pitch w:val="variable"/>
  </w:font>
  <w:font w:name="Verdana">
    <w:charset w:val="cc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"/>
      <w:lvlJc w:val="left"/>
      <w:pPr>
        <w:tabs>
          <w:tab w:val="num" w:pos="0"/>
        </w:tabs>
        <w:ind w:left="927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6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8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2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4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87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"/>
      <w:lvlJc w:val="left"/>
      <w:pPr>
        <w:tabs>
          <w:tab w:val="num" w:pos="0"/>
        </w:tabs>
        <w:ind w:left="927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6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8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2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4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87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  <w:rPr/>
    </w:lvl>
  </w:abstractNum>
  <w:abstractNum w:abstractNumId="4">
    <w:lvl w:ilvl="0">
      <w:start w:val="1"/>
      <w:numFmt w:val="bullet"/>
      <w:lvlText w:val=""/>
      <w:lvlJc w:val="left"/>
      <w:pPr>
        <w:tabs>
          <w:tab w:val="num" w:pos="0"/>
        </w:tabs>
        <w:ind w:left="1353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43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15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87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59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31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03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75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473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"/>
      <w:lvlJc w:val="left"/>
      <w:pPr>
        <w:tabs>
          <w:tab w:val="num" w:pos="0"/>
        </w:tabs>
        <w:ind w:left="1287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4412a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3">
    <w:name w:val="Heading 3"/>
    <w:basedOn w:val="Normal"/>
    <w:link w:val="31"/>
    <w:uiPriority w:val="9"/>
    <w:unhideWhenUsed/>
    <w:qFormat/>
    <w:rsid w:val="0044412a"/>
    <w:pPr>
      <w:spacing w:lineRule="auto" w:line="240" w:beforeAutospacing="1" w:afterAutospacing="1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31" w:customStyle="1">
    <w:name w:val="Заголовок 3 Знак"/>
    <w:basedOn w:val="DefaultParagraphFont"/>
    <w:uiPriority w:val="9"/>
    <w:qFormat/>
    <w:rsid w:val="0044412a"/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styleId="Strong">
    <w:name w:val="Strong"/>
    <w:basedOn w:val="DefaultParagraphFont"/>
    <w:uiPriority w:val="22"/>
    <w:qFormat/>
    <w:rsid w:val="0044412a"/>
    <w:rPr>
      <w:b/>
      <w:bCs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cs="Lucida Sans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Lucida Sans"/>
    </w:rPr>
  </w:style>
  <w:style w:type="paragraph" w:styleId="NoSpacing">
    <w:name w:val="No Spacing"/>
    <w:uiPriority w:val="1"/>
    <w:qFormat/>
    <w:rsid w:val="0044412a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2"/>
      <w:szCs w:val="22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LibreOffice/7.4.5.1$Windows_X86_64 LibreOffice_project/9c0871452b3918c1019dde9bfac75448afc4b57f</Application>
  <AppVersion>15.0000</AppVersion>
  <Pages>5</Pages>
  <Words>1147</Words>
  <Characters>8666</Characters>
  <CharactersWithSpaces>9887</CharactersWithSpaces>
  <Paragraphs>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2024-01-29T16:35:00Z</dcterms:created>
  <dc:creator>dorogoi</dc:creator>
  <dc:description/>
  <dc:language>ru-RU</dc:language>
  <cp:lastModifiedBy/>
  <dcterms:modified xsi:type="dcterms:W3CDTF">2024-02-06T09:53:19Z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