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color w:val="333333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333333"/>
          <w:kern w:val="2"/>
          <w:sz w:val="24"/>
          <w:szCs w:val="24"/>
          <w:lang w:eastAsia="ru-RU"/>
        </w:rPr>
        <w:t xml:space="preserve">УПРАВЛЕНИЕ ОБРАЗОВАНИЯ АДМИНИСТРАЦИИ ГОРОДСКОГО ОКРУГА МЫТИЩИ МУНИЦИПАЛЬНОЕ БЮДЖЕТНОЕ ОБЩЕОБРАЗОВАТЕЛЬНОЕ УЧРЕЖДЕНИЕ «МАРФИНСКАЯ СРЕДНЯЯ ОБЩЕОБРАЗОВАТЕЛЬНАЯ ШКОЛА»                             «МБОУ МАРФИНСКАЯ СОШ» ДО «ЖИРАФИК»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right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i/>
          <w:i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333333"/>
          <w:kern w:val="2"/>
          <w:sz w:val="28"/>
          <w:szCs w:val="28"/>
          <w:lang w:eastAsia="ru-RU"/>
        </w:rPr>
        <w:t xml:space="preserve">Консультация для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i/>
          <w:color w:val="333333"/>
          <w:kern w:val="2"/>
          <w:sz w:val="28"/>
          <w:szCs w:val="28"/>
          <w:lang w:eastAsia="ru-RU"/>
        </w:rPr>
        <w:t>воспитателей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333333"/>
          <w:kern w:val="2"/>
          <w:sz w:val="30"/>
          <w:szCs w:val="30"/>
          <w:lang w:eastAsia="ru-RU"/>
        </w:rPr>
        <w:t>«</w:t>
      </w:r>
      <w:r>
        <w:rPr>
          <w:rFonts w:eastAsia="Times New Roman" w:cs="Times New Roman" w:ascii="Times New Roman" w:hAnsi="Times New Roman"/>
          <w:b/>
          <w:i/>
          <w:color w:val="333333"/>
          <w:kern w:val="2"/>
          <w:sz w:val="30"/>
          <w:szCs w:val="30"/>
          <w:lang w:eastAsia="ru-RU"/>
        </w:rPr>
        <w:t>Игры с мячом, как средство физического развития и оздоровления детей дошкольного возраста»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333333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Подготовила:</w:t>
      </w:r>
    </w:p>
    <w:p>
      <w:pPr>
        <w:pStyle w:val="Normal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8"/>
          <w:szCs w:val="28"/>
          <w:u w:val="none"/>
          <w:lang w:val="ru-RU"/>
        </w:rPr>
        <w:t>Нистор Лилия Федоровна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333333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 xml:space="preserve">С. Марфино </w:t>
      </w: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lang w:eastAsia="ru-RU"/>
        </w:rPr>
        <w:t>2023г.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Дошкольный возраст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 один из наиболее ответственных периодов в жизни каждого человека. Именно в этом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возрастном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периоде закладываются основы здоровья, правильного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физического развития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происходит становление двигательных способностей, формируется интерес к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физической культуре и спорту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воспитываются личностные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морально-волевые и поведенческие качества. В настоящее время забота 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физическом развитии и здоровье детей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стала занимать во всем мире приоритетные позиции.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Согласно ФГОС ДО одной из важнейших задач ДОУ является охрана и укрепление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физического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и психического здоровья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, в том числе их эмоционального благополучия.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Несмотря на такие позиции государства, современные дети в большинстве своем испытывают двигательный дефицит, в связи с увеличением образовательной нагрузки на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дошкольников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массовое распространение компьютерных увлечений, телевидения, снижение личностного общения за счет телефонного и виртуального - в семье. В связи с этим именно у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детей этого возраста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уже могут сформироваться вредные привычки малоподвижного образа жизни. Малоподвижные дети как правило часто болеют и имеют отклонения в состоянии здоровья. А двигательная активность является мощным биологическим стимулятором жизненных функций растущего организма и выступают как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оздоровительный фактор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Какой предмет может повысить двигательную активность дома, на прогулке, на занятии, в самостоятельной деятельности….?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Ну конечно же 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u w:val="single"/>
          <w:lang w:eastAsia="ru-RU"/>
        </w:rPr>
        <w:t>мяч!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Мяч – удивительно интересная игрушка. Пожалуй, ничего аналогичного – настолько простого и в то же время интересного – пока еще люди не придумали. Мяч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воспринимается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ребенком как нечто живое, он чутко реагирует и отзывается на движение, может быть послушным и озорным, он – яркий, круглый и очень милый.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настоящее время широкое применение в детских садах получили разнообразные виды мячей, занимающие первое место в царстве детской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игры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Еще в древние времена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игры с мячом носили не только развлекательный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но и лечебный характер. Создатель системы общественного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дошкольного воспитания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Фридрих Фребель считал мяч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средством всестороннего развития ребенка- дошкольника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А римский врач Клавдий Гален прописывал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игры с мячом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своим больным в качестве лекарства.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Мяч – это шар, идеальная космическая форма, самая совершенная геометрическая фигура, не имеющая ни начала, ни конца. Никакое тело другой формы не имеет большей поверхности соприкосновения с ладонью, что дает полноту ощущения формы. Мяч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с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мячом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, усиливает эффект занятий.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Самые интересные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игры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 мячами для малышей — это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игры в сухом бассейне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Они укрепляют здоровье в целом, тонизируют мышцы и в то же время способствуют релаксации, совершенствуют координацию движений, тактильное и цветовое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восприятие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Шарики оказывают точечное воздействие и тем самым производят мягкий массаж всего тела. Ребенок беззаботно играет, а его организм в это время становится все более и более здоровым. Одновременно такой массаж успокаивает малыша, а также разгоняет кровь, облегчая ее продвижение к сердцу.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 xml:space="preserve">«Плескаясь»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сухом бассейне, маленькие непоседы совершенно не задумываются о том, какие усилия они уже приложили и усердно продолжают прикладывать. Каждое движение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развивает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одну или несколько групп мышц. Одновременно с мышечным корсетом формируется и скелет. В раннем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возрасте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когда все кости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 xml:space="preserve">(в том числе позвоночник)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еще гибкие,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физические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упражнения в сухом бассейне помогают ребенку обрести красивую осанку и в прямом смысле учат его твердо стоять на ногах.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Такая детская игра – это смех и радость, а если разделить их с друзьями – смеха и радости станет еще больше. Именно поэтому купание в шариках является популярным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развлечением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где можно вдоволь пообщаться со сверстниками и проявить коллективную фантазию, придумывая новые и новые замечательные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игры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 Это настоящее море пользы для ребенка!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Знакомство с резиновым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мячом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проходит уже в раннем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возрасте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Дети знакомятся с формой, объемом, свойствами мяча, учатся прокатывать и бросать и догонять его. Эти первые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игры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бесценны по своей значимости для здоровья, эмоционального насыщения,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физического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и интеллектуального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развития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средних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 старших группах мячи используются во всех частях занятия.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Общеразвивающие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упражнения с мячами различного веса и величины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развивают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крупные и мелкие мышцы обеих рук, увеличивают подвижность суставов пальцев и кистей, а так жеподготавливают его к овладению сложными действиями. В результате систематического повторения упражнений создается своеобразный фонд двигательного опыта, двигательных качеств и способностей, необходимых в играх с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мячом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основных видах движения я использую такие игровые упражнения,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eastAsia="ru-RU"/>
        </w:rPr>
        <w:t>как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-упражнения в бросании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(друг другу, в корзину стоящую на полу)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и прокатывании мячей (в воротики, друг другу, по скамейке, сбивая кегли, которые способствуют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развитию координации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ловкости, ритмичности, согласованности движений. Они формируют умения поймать, удержать, бросить предмет, приучают рассчитывать направление броска, согласовывать усилие с расстоянием,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развивают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выразительность движений, ориентировку в пространстве.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старших группах в занятия включаю элементы спортивных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eastAsia="ru-RU"/>
        </w:rPr>
        <w:t>игр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-забрасывание мяча в баскетбольное кольцо;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-ведение мяча, продвигаясь между предметами;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-передача мяча друг другу различным способом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-отбивание мяча об пол двумя и одной рукой на месте, или с продвижением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eastAsia="ru-RU"/>
        </w:rPr>
        <w:t>вперед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: и др.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А. Лоуэн, считал, что отбивание мяча повышает настроение, снимает агрессию, помогает избавиться от мышечных напряжений, вызывает удовольствие, что обеспечивает свободу телодвижения от мышечной брони, мышечного напряжения.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Постепенное усложнение упражнений и игр с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мячом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создание новых, разнообразных условий действий с ним обеспечивают быстрое формирование широкого диапазона навыков владения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мячом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играх с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мячом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коллективного характера, т. е. в подвижных играх и эстафетах на спортивных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развлечениях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создаются благоприятные условия для формирования нравственной, волевой и эмоциональной сфер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Такие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игры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приучают преодолевать эгоистические побуждения,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воспитывают выдержку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Знакомясь с условием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игры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ребенок усваивает нормы и правила коллективного взаимодействия, ему становятся понятными условия успеха командных действий. Необходимость принимать быстрые и разумные игровые решения, правильно их реализовывать в игре, способствует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воспитанию уверенности в себе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решительности и смелости. В игре ребенок всегда имеет возможность испытать свои силы и убедиться в успешности своих действий. Но важно и то, что подвижные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игры с мячом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повышают настроение, появляется чувство радости, удовольствия - повышается эмоциональный тонус.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Так же можно мяч использовать в дыхательных гимнастиках. Например, дыхательная гимнастика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«Насос»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 xml:space="preserve">«Рисуем мячик воздухом»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(сделать глубокий вдох и нарисовать мяч в воздухе,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«Мячи летят» (подкидывая мяч сказать ухххх)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Комплексы упражнений на мячах в зависимости от поставленных частных задач и подбора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средств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могут иметь различную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u w:val="single"/>
          <w:lang w:eastAsia="ru-RU"/>
        </w:rPr>
        <w:t>направленность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 для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развития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функции равновесия и вестибулярного аппарата;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для формирования осанки;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для увеличения гибкости и подвижности в суставах;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 для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развития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ловкости и координации движений;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 для расслабления и релаксации как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средств,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профилактики различных заболеваний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(опорно-двигательного аппарата, внутренних органов)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для укрепления мышц рук и плечевого пояса;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Нельзя забывать и о массажных мячах с шипамис которыми должен быть знаком каждый ребенок с раннего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возраста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. Такие мячи используются в профилактических и коррекционных целях, для массажа и рефлексотерапии. В процессе игровой деятельности у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детей развивается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мелкая моторика рук и происходит массаж пальцев за счет негладкой, пупырчатой поверхности, которая прекрасно подходит для проработки стопы и ладоней.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Мячи могут быть не только разного размера, но и разного 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>цвета.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Различные цвета по-разному воздействуют на психическое состояние и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физиологические функции ребенка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Цвету издавна приписывалось магическое значение, благотворное или отрицательное действие на человека, ведь для человека зрение является самым важным из всех видов чувств.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Синий цвет оказывает успокаивающее воздействие, расслабляет, снимает спазмы, уменьшает головные боли, понижает аппетит.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Голубой цвет оказывает тормозящее действие при состоянии психического возбуждения.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Фиолетовый цвет оказывает угнетающее действие на психические и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физиологические процессы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, снижает настроение людей.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Красный цвет активизирует, повышает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физическую работоспособность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, вызывает ощущение теплоты, стимулирует психические процессы.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Зелёный цвет успокаивает, создаёт хорошее настроение. Этот цвет оказывает благотворное влияние на соматически ослабленных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при лечении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воспалений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, при ослабленном зрении.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Розовый тонизирует при подавленном настроении.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Жёлтый цвет – цвет радости, покоя, теплоты, нейтрализует негативные действия.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Знание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«азбуки цвета»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«лекарство»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для внутреннего потенциала и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развития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внутренних ресурсов человека.</w:t>
      </w:r>
    </w:p>
    <w:p>
      <w:pPr>
        <w:pStyle w:val="Normal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Таким образом,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игры с мячом это не только средство физического развития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, но и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оздоровления детей дошкольного возраста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!</w:t>
      </w:r>
    </w:p>
    <w:p>
      <w:pPr>
        <w:pStyle w:val="Normal"/>
        <w:spacing w:lineRule="auto" w:line="240"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/>
        <w:drawing>
          <wp:inline distT="0" distB="0" distL="0" distR="0">
            <wp:extent cx="2238375" cy="2328545"/>
            <wp:effectExtent l="0" t="0" r="0" b="0"/>
            <wp:docPr id="1" name="Рисунок 1" descr="https://i.mycdn.me/image?id=851172424635&amp;t=3&amp;plc=WEB&amp;tkn=*VgnQORPkaldEmn6P7S7S5K143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.mycdn.me/image?id=851172424635&amp;t=3&amp;plc=WEB&amp;tkn=*VgnQORPkaldEmn6P7S7S5K143n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/>
        <w:drawing>
          <wp:inline distT="0" distB="0" distL="0" distR="0">
            <wp:extent cx="1743075" cy="1590675"/>
            <wp:effectExtent l="0" t="0" r="0" b="0"/>
            <wp:docPr id="2" name="Рисунок 2" descr="https://i.mycdn.me/image?id=852228455631&amp;t=40&amp;plc=WEB&amp;tkn=*FASPzZD6GbkU7UjA9bDbTGHD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.mycdn.me/image?id=852228455631&amp;t=40&amp;plc=WEB&amp;tkn=*FASPzZD6GbkU7UjA9bDbTGHDAR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266950" cy="1590675"/>
            <wp:effectExtent l="0" t="0" r="0" b="0"/>
            <wp:docPr id="3" name="Рисунок 3" descr="https://i.mycdn.me/image?id=851172424379&amp;t=40&amp;plc=WEB&amp;tkn=*FNjhwf3q8bhWN9lBhsIqaUFa2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.mycdn.me/image?id=851172424379&amp;t=40&amp;plc=WEB&amp;tkn=*FNjhwf3q8bhWN9lBhsIqaUFa2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038350" cy="1590675"/>
            <wp:effectExtent l="0" t="0" r="0" b="0"/>
            <wp:docPr id="4" name="Рисунок 4" descr="https://i.mycdn.me/image?id=851172424123&amp;t=40&amp;plc=WEB&amp;tkn=*4hacjfUW_qApexDvBHHQCZ2Hd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.mycdn.me/image?id=851172424123&amp;t=40&amp;plc=WEB&amp;tkn=*4hacjfUW_qApexDvBHHQCZ2Hdn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52600" cy="1590675"/>
            <wp:effectExtent l="0" t="0" r="0" b="0"/>
            <wp:docPr id="5" name="Рисунок 5" descr="https://i.mycdn.me/image?id=851172423355&amp;t=40&amp;plc=WEB&amp;tkn=*NRT9ziToCQEfg7hTewAnvmNnW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.mycdn.me/image?id=851172423355&amp;t=40&amp;plc=WEB&amp;tkn=*NRT9ziToCQEfg7hTewAnvmNnWW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885950" cy="1590675"/>
            <wp:effectExtent l="0" t="0" r="0" b="0"/>
            <wp:docPr id="6" name="Рисунок 6" descr="https://i.mycdn.me/image?id=851586609361&amp;t=40&amp;plc=WEB&amp;tkn=*Tra4yuIAy2a6NHUVaU3iHwle5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i.mycdn.me/image?id=851586609361&amp;t=40&amp;plc=WEB&amp;tkn=*Tra4yuIAy2a6NHUVaU3iHwle5y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/>
        <w:drawing>
          <wp:inline distT="0" distB="0" distL="0" distR="0">
            <wp:extent cx="7159625" cy="6038850"/>
            <wp:effectExtent l="0" t="0" r="0" b="0"/>
            <wp:docPr id="7" name="Рисунок 8" descr="https://i.mycdn.me/image?id=851586609361&amp;t=40&amp;plc=WEB&amp;tkn=*Tra4yuIAy2a6NHUVaU3iHwle5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https://i.mycdn.me/image?id=851586609361&amp;t=40&amp;plc=WEB&amp;tkn=*Tra4yuIAy2a6NHUVaU3iHwle5y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6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first" r:id="rId9"/>
      <w:type w:val="nextPage"/>
      <w:pgSz w:w="11906" w:h="16838"/>
      <w:pgMar w:left="1701" w:right="851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8002967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5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83ad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3c548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3c548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83a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3c54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3c54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6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LibreOffice/7.4.5.1$Windows_X86_64 LibreOffice_project/9c0871452b3918c1019dde9bfac75448afc4b57f</Application>
  <AppVersion>15.0000</AppVersion>
  <Pages>7</Pages>
  <Words>1229</Words>
  <Characters>8279</Characters>
  <CharactersWithSpaces>9588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2017-02-07T13:08:00Z</dcterms:created>
  <dc:creator>Пользователь</dc:creator>
  <dc:description/>
  <dc:language>ru-RU</dc:language>
  <cp:lastModifiedBy/>
  <cp:lastPrinted>2017-02-13T12:34:00Z</cp:lastPrinted>
  <dcterms:modified xsi:type="dcterms:W3CDTF">2023-06-22T10:46:41Z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