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21" w:rsidRDefault="00306C21" w:rsidP="00306C21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ОБЩЕОБРАЗОВАТЕЛЬНОЕ УЧРЕЖДЕНИЕ «МАРФИНСКАЯ СРЕДНЯЯ ОБЩЕОБРАЗОВАТЕЛЬНАЯ ШКОЛА» ДОШКОЛЬНОЕ ОТДЕЛЕНИЕ «КОЛОСОК» ГОРОДСКОГО ОКРУГА МЫТИЩИ МОСКОВСКОЙ ОБЛАСТЬ</w:t>
      </w:r>
    </w:p>
    <w:bookmarkEnd w:id="0"/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Выступление на педагогическом совете</w:t>
      </w:r>
    </w:p>
    <w:p w:rsidR="00306C21" w:rsidRP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Pr="00306C21" w:rsidRDefault="00306C21" w:rsidP="00306C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«</w:t>
      </w:r>
      <w:r w:rsidRPr="00306C21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Театрализация: виды и реализация на практике в конкретной возрастной группе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»</w:t>
      </w: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Подготовила  </w:t>
      </w: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Стерлигова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306C21" w:rsidRDefault="00306C21" w:rsidP="00306C2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06C21" w:rsidRDefault="00306C21" w:rsidP="00306C21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306C21" w:rsidRDefault="00306C21" w:rsidP="00306C21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306C21" w:rsidRDefault="00306C21" w:rsidP="00306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 год</w:t>
      </w:r>
    </w:p>
    <w:p w:rsidR="00EC1EE6" w:rsidRPr="00306C21" w:rsidRDefault="00EC1EE6" w:rsidP="0030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Театрализация: виды и реализация на практике в конкретной возрастной группе</w:t>
      </w:r>
    </w:p>
    <w:p w:rsidR="006B0527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 xml:space="preserve"> Своеобразие те</w:t>
      </w:r>
      <w:r w:rsidR="007C53A5">
        <w:rPr>
          <w:bCs/>
          <w:color w:val="000000"/>
          <w:sz w:val="28"/>
          <w:szCs w:val="28"/>
        </w:rPr>
        <w:t>атрализованных игр дошкольников</w:t>
      </w:r>
      <w:r w:rsidRPr="00306C21">
        <w:rPr>
          <w:color w:val="000000"/>
          <w:sz w:val="28"/>
          <w:szCs w:val="28"/>
        </w:rPr>
        <w:t xml:space="preserve"> строятся на основе литературного произвед</w:t>
      </w:r>
      <w:r w:rsidR="007C53A5">
        <w:rPr>
          <w:color w:val="000000"/>
          <w:sz w:val="28"/>
          <w:szCs w:val="28"/>
        </w:rPr>
        <w:t>ения, имеет готовый сюжет, роли. П</w:t>
      </w:r>
      <w:r w:rsidRPr="00306C21">
        <w:rPr>
          <w:color w:val="000000"/>
          <w:sz w:val="28"/>
          <w:szCs w:val="28"/>
        </w:rPr>
        <w:t xml:space="preserve">оступки героев, их слова определяется текстом этого </w:t>
      </w:r>
      <w:r w:rsidR="007C53A5">
        <w:rPr>
          <w:color w:val="000000"/>
          <w:sz w:val="28"/>
          <w:szCs w:val="28"/>
        </w:rPr>
        <w:t>произведения. О</w:t>
      </w:r>
      <w:r w:rsidRPr="00306C21">
        <w:rPr>
          <w:color w:val="000000"/>
          <w:sz w:val="28"/>
          <w:szCs w:val="28"/>
        </w:rPr>
        <w:t>т детей требуется понимание хода событий, образов героев, их поведения, представление персонажей такими, какими они поданы в произведении со в</w:t>
      </w:r>
      <w:r w:rsidR="007C53A5">
        <w:rPr>
          <w:color w:val="000000"/>
          <w:sz w:val="28"/>
          <w:szCs w:val="28"/>
        </w:rPr>
        <w:t>семи характерными особенностями. Д</w:t>
      </w:r>
      <w:r w:rsidRPr="00306C21">
        <w:rPr>
          <w:color w:val="000000"/>
          <w:sz w:val="28"/>
          <w:szCs w:val="28"/>
        </w:rPr>
        <w:t>ействия, выполняемые дошкольниками, более сложные, чем при подража</w:t>
      </w:r>
      <w:r w:rsidR="007C53A5">
        <w:rPr>
          <w:color w:val="000000"/>
          <w:sz w:val="28"/>
          <w:szCs w:val="28"/>
        </w:rPr>
        <w:t>нии тому, что они видят в жизни. П</w:t>
      </w:r>
      <w:r w:rsidRPr="00306C21">
        <w:rPr>
          <w:color w:val="000000"/>
          <w:sz w:val="28"/>
          <w:szCs w:val="28"/>
        </w:rPr>
        <w:t xml:space="preserve">ередача образов требует от детей использования разных средств выразительности (жестов, мимики, пантомимики), инициативы, </w:t>
      </w:r>
      <w:r w:rsidR="007C53A5">
        <w:rPr>
          <w:color w:val="000000"/>
          <w:sz w:val="28"/>
          <w:szCs w:val="28"/>
        </w:rPr>
        <w:t>самостоятельности, творчества, у</w:t>
      </w:r>
      <w:r w:rsidRPr="00306C21">
        <w:rPr>
          <w:color w:val="000000"/>
          <w:sz w:val="28"/>
          <w:szCs w:val="28"/>
        </w:rPr>
        <w:t>мения проникнуться их чу</w:t>
      </w:r>
      <w:r w:rsidR="007C53A5">
        <w:rPr>
          <w:color w:val="000000"/>
          <w:sz w:val="28"/>
          <w:szCs w:val="28"/>
        </w:rPr>
        <w:t>вствами, мыслями, переживаниями. С</w:t>
      </w:r>
      <w:r w:rsidRPr="00306C21">
        <w:rPr>
          <w:color w:val="000000"/>
          <w:sz w:val="28"/>
          <w:szCs w:val="28"/>
        </w:rPr>
        <w:t>остоят из 2-х частей: подготовки и самой драматизации.</w:t>
      </w:r>
      <w:r w:rsidR="007C53A5">
        <w:rPr>
          <w:color w:val="000000"/>
          <w:sz w:val="28"/>
          <w:szCs w:val="28"/>
        </w:rPr>
        <w:t xml:space="preserve"> </w:t>
      </w:r>
      <w:r w:rsidRPr="00306C21">
        <w:rPr>
          <w:bCs/>
          <w:color w:val="000000"/>
          <w:sz w:val="28"/>
          <w:szCs w:val="28"/>
        </w:rPr>
        <w:t>Педагогическая ценность</w:t>
      </w:r>
      <w:r w:rsidRPr="00306C21">
        <w:rPr>
          <w:color w:val="000000"/>
          <w:sz w:val="28"/>
          <w:szCs w:val="28"/>
        </w:rPr>
        <w:t> те</w:t>
      </w:r>
      <w:r w:rsidR="007C53A5">
        <w:rPr>
          <w:color w:val="000000"/>
          <w:sz w:val="28"/>
          <w:szCs w:val="28"/>
        </w:rPr>
        <w:t>атрализованных игр дошкольников состоит из формирования у детей чувство партнерства. Развивае</w:t>
      </w:r>
      <w:r w:rsidRPr="00306C21">
        <w:rPr>
          <w:color w:val="000000"/>
          <w:sz w:val="28"/>
          <w:szCs w:val="28"/>
        </w:rPr>
        <w:t>т чуткость и внимание к действиям людей в реальной жизни, умение видеть и понимать их чувс</w:t>
      </w:r>
      <w:r w:rsidR="007C53A5">
        <w:rPr>
          <w:color w:val="000000"/>
          <w:sz w:val="28"/>
          <w:szCs w:val="28"/>
        </w:rPr>
        <w:t>тва, стремления и желания. И</w:t>
      </w:r>
      <w:r w:rsidRPr="00306C21">
        <w:rPr>
          <w:color w:val="000000"/>
          <w:sz w:val="28"/>
          <w:szCs w:val="28"/>
        </w:rPr>
        <w:t>нтеграция нескольких видов художественно-творческой деятельности детей оказывает благотворное влияни</w:t>
      </w:r>
      <w:r w:rsidR="007C53A5">
        <w:rPr>
          <w:color w:val="000000"/>
          <w:sz w:val="28"/>
          <w:szCs w:val="28"/>
        </w:rPr>
        <w:t>е на их эстетическое воспитание. Способствует умственному развитию детей,</w:t>
      </w:r>
      <w:r w:rsidRPr="00306C21">
        <w:rPr>
          <w:color w:val="000000"/>
          <w:sz w:val="28"/>
          <w:szCs w:val="28"/>
        </w:rPr>
        <w:t xml:space="preserve"> обогащают разнообразными впечатлениями, формируют познавательный интерес и любовь к литературе, родному слову, развивают фантазию, в</w:t>
      </w:r>
      <w:r w:rsidR="007C53A5">
        <w:rPr>
          <w:color w:val="000000"/>
          <w:sz w:val="28"/>
          <w:szCs w:val="28"/>
        </w:rPr>
        <w:t>оображение, творческое мышление. Т</w:t>
      </w:r>
      <w:r w:rsidRPr="00306C21">
        <w:rPr>
          <w:color w:val="000000"/>
          <w:sz w:val="28"/>
          <w:szCs w:val="28"/>
        </w:rPr>
        <w:t>ематика и содержание этих игр всегда имеют нравственную направленность, которая заложена в каждой сказке, литературном произведении и должна на</w:t>
      </w:r>
      <w:r w:rsidR="007C53A5">
        <w:rPr>
          <w:color w:val="000000"/>
          <w:sz w:val="28"/>
          <w:szCs w:val="28"/>
        </w:rPr>
        <w:t xml:space="preserve">йти место в детских постановках. </w:t>
      </w:r>
      <w:r w:rsidR="006B0527">
        <w:rPr>
          <w:color w:val="000000"/>
          <w:sz w:val="28"/>
          <w:szCs w:val="28"/>
        </w:rPr>
        <w:t>Театрализация содействует физическому развитию детей. С</w:t>
      </w:r>
      <w:r w:rsidRPr="00306C21">
        <w:rPr>
          <w:color w:val="000000"/>
          <w:sz w:val="28"/>
          <w:szCs w:val="28"/>
        </w:rPr>
        <w:t>овершенствуются движения, их точность, координация,</w:t>
      </w:r>
      <w:r w:rsidR="006B0527">
        <w:rPr>
          <w:color w:val="000000"/>
          <w:sz w:val="28"/>
          <w:szCs w:val="28"/>
        </w:rPr>
        <w:t xml:space="preserve"> развиваются ловкость, гибкость</w:t>
      </w:r>
      <w:proofErr w:type="gramStart"/>
      <w:r w:rsidR="006B0527">
        <w:rPr>
          <w:color w:val="000000"/>
          <w:sz w:val="28"/>
          <w:szCs w:val="28"/>
        </w:rPr>
        <w:t xml:space="preserve">. </w:t>
      </w:r>
      <w:proofErr w:type="gramEnd"/>
      <w:r w:rsidR="006B0527">
        <w:rPr>
          <w:color w:val="000000"/>
          <w:sz w:val="28"/>
          <w:szCs w:val="28"/>
        </w:rPr>
        <w:t xml:space="preserve">Игры </w:t>
      </w:r>
      <w:r w:rsidRPr="00306C21">
        <w:rPr>
          <w:color w:val="000000"/>
          <w:sz w:val="28"/>
          <w:szCs w:val="28"/>
        </w:rPr>
        <w:t>способствуют более раннему выявлению индивидуальных особе</w:t>
      </w:r>
      <w:r w:rsidR="006B0527">
        <w:rPr>
          <w:color w:val="000000"/>
          <w:sz w:val="28"/>
          <w:szCs w:val="28"/>
        </w:rPr>
        <w:t>нностей детей, их способностей.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Виды театрализованных игр</w:t>
      </w:r>
      <w:r w:rsidRPr="00306C21">
        <w:rPr>
          <w:color w:val="000000"/>
          <w:sz w:val="28"/>
          <w:szCs w:val="28"/>
        </w:rPr>
        <w:t> дошкольников: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r w:rsidRPr="00306C21">
        <w:rPr>
          <w:color w:val="000000"/>
          <w:sz w:val="28"/>
          <w:szCs w:val="28"/>
        </w:rPr>
        <w:t>1. Настольные театрализованные игры, куда входят:</w:t>
      </w:r>
    </w:p>
    <w:p w:rsidR="006B0527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а</w:t>
      </w:r>
      <w:proofErr w:type="gramEnd"/>
      <w:r w:rsidRPr="00306C21">
        <w:rPr>
          <w:color w:val="000000"/>
          <w:sz w:val="28"/>
          <w:szCs w:val="28"/>
        </w:rPr>
        <w:t xml:space="preserve">) настольный театр игрушек 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б</w:t>
      </w:r>
      <w:proofErr w:type="gramEnd"/>
      <w:r w:rsidRPr="00306C21">
        <w:rPr>
          <w:color w:val="000000"/>
          <w:sz w:val="28"/>
          <w:szCs w:val="28"/>
        </w:rPr>
        <w:t>) настольный театр рисунков.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r w:rsidRPr="00306C21">
        <w:rPr>
          <w:color w:val="000000"/>
          <w:sz w:val="28"/>
          <w:szCs w:val="28"/>
        </w:rPr>
        <w:t>2. Стендовые театрализованные игры: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а</w:t>
      </w:r>
      <w:proofErr w:type="gramEnd"/>
      <w:r w:rsidRPr="00306C21">
        <w:rPr>
          <w:color w:val="000000"/>
          <w:sz w:val="28"/>
          <w:szCs w:val="28"/>
        </w:rPr>
        <w:t>) стенд-книжка;.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б</w:t>
      </w:r>
      <w:proofErr w:type="gramEnd"/>
      <w:r w:rsidRPr="00306C21">
        <w:rPr>
          <w:color w:val="000000"/>
          <w:sz w:val="28"/>
          <w:szCs w:val="28"/>
        </w:rPr>
        <w:t xml:space="preserve">) </w:t>
      </w:r>
      <w:proofErr w:type="spellStart"/>
      <w:r w:rsidRPr="00306C21">
        <w:rPr>
          <w:color w:val="000000"/>
          <w:sz w:val="28"/>
          <w:szCs w:val="28"/>
        </w:rPr>
        <w:t>фланелеграф</w:t>
      </w:r>
      <w:proofErr w:type="spellEnd"/>
      <w:r w:rsidRPr="00306C21">
        <w:rPr>
          <w:color w:val="000000"/>
          <w:sz w:val="28"/>
          <w:szCs w:val="28"/>
        </w:rPr>
        <w:t>;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в</w:t>
      </w:r>
      <w:proofErr w:type="gramEnd"/>
      <w:r w:rsidRPr="00306C21">
        <w:rPr>
          <w:color w:val="000000"/>
          <w:sz w:val="28"/>
          <w:szCs w:val="28"/>
        </w:rPr>
        <w:t>) теневой театр.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r w:rsidRPr="00306C21">
        <w:rPr>
          <w:color w:val="000000"/>
          <w:sz w:val="28"/>
          <w:szCs w:val="28"/>
        </w:rPr>
        <w:lastRenderedPageBreak/>
        <w:t>3. Игры-драматизации, включающие:</w:t>
      </w:r>
    </w:p>
    <w:p w:rsidR="009E3B29" w:rsidRPr="00306C21" w:rsidRDefault="009E3B29" w:rsidP="006B0527">
      <w:pPr>
        <w:pStyle w:val="a3"/>
        <w:spacing w:after="0" w:afterAutospacing="0"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а</w:t>
      </w:r>
      <w:proofErr w:type="gramEnd"/>
      <w:r w:rsidRPr="00306C21">
        <w:rPr>
          <w:color w:val="000000"/>
          <w:sz w:val="28"/>
          <w:szCs w:val="28"/>
        </w:rPr>
        <w:t>) пальчиковый театр;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) театр – </w:t>
      </w:r>
      <w:proofErr w:type="spellStart"/>
      <w:r>
        <w:rPr>
          <w:color w:val="000000"/>
          <w:sz w:val="28"/>
          <w:szCs w:val="28"/>
        </w:rPr>
        <w:t>би</w:t>
      </w:r>
      <w:proofErr w:type="spellEnd"/>
      <w:r>
        <w:rPr>
          <w:color w:val="000000"/>
          <w:sz w:val="28"/>
          <w:szCs w:val="28"/>
        </w:rPr>
        <w:t xml:space="preserve"> – ба -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в</w:t>
      </w:r>
      <w:proofErr w:type="gramEnd"/>
      <w:r w:rsidRPr="00306C21">
        <w:rPr>
          <w:color w:val="000000"/>
          <w:sz w:val="28"/>
          <w:szCs w:val="28"/>
        </w:rPr>
        <w:t>) кукольный театр;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г</w:t>
      </w:r>
      <w:proofErr w:type="gramEnd"/>
      <w:r w:rsidRPr="00306C21">
        <w:rPr>
          <w:color w:val="000000"/>
          <w:sz w:val="28"/>
          <w:szCs w:val="28"/>
        </w:rPr>
        <w:t>) игра-драматизация с шапочками на голове;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д</w:t>
      </w:r>
      <w:proofErr w:type="gramEnd"/>
      <w:r w:rsidRPr="00306C21">
        <w:rPr>
          <w:color w:val="000000"/>
          <w:sz w:val="28"/>
          <w:szCs w:val="28"/>
        </w:rPr>
        <w:t>) импровизация.</w:t>
      </w:r>
    </w:p>
    <w:p w:rsidR="006B0527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Тематика театрализованных игр </w:t>
      </w:r>
      <w:r w:rsidR="006B0527">
        <w:rPr>
          <w:color w:val="000000"/>
          <w:sz w:val="28"/>
          <w:szCs w:val="28"/>
        </w:rPr>
        <w:t>должна быть содержательной и разнообразной. О</w:t>
      </w:r>
      <w:r w:rsidRPr="00306C21">
        <w:rPr>
          <w:color w:val="000000"/>
          <w:sz w:val="28"/>
          <w:szCs w:val="28"/>
        </w:rPr>
        <w:t>беспечивать каждому ребенку максимальное проявлени</w:t>
      </w:r>
      <w:r w:rsidR="006B0527">
        <w:rPr>
          <w:color w:val="000000"/>
          <w:sz w:val="28"/>
          <w:szCs w:val="28"/>
        </w:rPr>
        <w:t>е творческих сил и возможностей. Театрализованная игра должна</w:t>
      </w:r>
      <w:r w:rsidRPr="00306C21">
        <w:rPr>
          <w:color w:val="000000"/>
          <w:sz w:val="28"/>
          <w:szCs w:val="28"/>
        </w:rPr>
        <w:t xml:space="preserve"> поддерживать и обогащать эмоциональную природу детей, формировать устойчивый интерес к театральному искусству, е</w:t>
      </w:r>
      <w:r w:rsidR="006B0527">
        <w:rPr>
          <w:color w:val="000000"/>
          <w:sz w:val="28"/>
          <w:szCs w:val="28"/>
        </w:rPr>
        <w:t>го основным компонентам и видам. Театрализация развивает</w:t>
      </w:r>
      <w:r w:rsidRPr="00306C21">
        <w:rPr>
          <w:color w:val="000000"/>
          <w:sz w:val="28"/>
          <w:szCs w:val="28"/>
        </w:rPr>
        <w:t xml:space="preserve"> эстетическое восприятие, чувства, пластику движений, выразительность речи, фантазию, образное мышление, худож</w:t>
      </w:r>
      <w:r w:rsidR="006B0527">
        <w:rPr>
          <w:color w:val="000000"/>
          <w:sz w:val="28"/>
          <w:szCs w:val="28"/>
        </w:rPr>
        <w:t>ественно-творческие способности</w:t>
      </w:r>
      <w:proofErr w:type="gramStart"/>
      <w:r w:rsidR="006B0527">
        <w:rPr>
          <w:color w:val="000000"/>
          <w:sz w:val="28"/>
          <w:szCs w:val="28"/>
        </w:rPr>
        <w:t xml:space="preserve">. </w:t>
      </w:r>
      <w:proofErr w:type="gramEnd"/>
      <w:r w:rsidR="006B0527">
        <w:rPr>
          <w:color w:val="000000"/>
          <w:sz w:val="28"/>
          <w:szCs w:val="28"/>
        </w:rPr>
        <w:t>Так же формирует</w:t>
      </w:r>
      <w:r w:rsidRPr="00306C21">
        <w:rPr>
          <w:color w:val="000000"/>
          <w:sz w:val="28"/>
          <w:szCs w:val="28"/>
        </w:rPr>
        <w:t xml:space="preserve"> активность, самостоятельность, инициативность, спо</w:t>
      </w:r>
      <w:r w:rsidR="006B0527">
        <w:rPr>
          <w:color w:val="000000"/>
          <w:sz w:val="28"/>
          <w:szCs w:val="28"/>
        </w:rPr>
        <w:t>собность к совместным действиям. П</w:t>
      </w:r>
      <w:r w:rsidRPr="00306C21">
        <w:rPr>
          <w:color w:val="000000"/>
          <w:sz w:val="28"/>
          <w:szCs w:val="28"/>
        </w:rPr>
        <w:t>обуждать к сотрудничеству детей со взрослыми и между собой на всех этапах игры.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Подготовка к театрализованной игре осуществляется в 3 этапа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этап</w:t>
      </w:r>
      <w:r w:rsidR="009E3B29" w:rsidRPr="00306C21">
        <w:rPr>
          <w:color w:val="000000"/>
          <w:sz w:val="28"/>
          <w:szCs w:val="28"/>
        </w:rPr>
        <w:t xml:space="preserve"> - освоение литературного текста, который будет драматизироваться;</w:t>
      </w:r>
    </w:p>
    <w:p w:rsidR="006B0527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 </w:t>
      </w:r>
      <w:r w:rsidR="009E3B29" w:rsidRPr="00306C21">
        <w:rPr>
          <w:color w:val="000000"/>
          <w:sz w:val="28"/>
          <w:szCs w:val="28"/>
        </w:rPr>
        <w:t xml:space="preserve"> этап</w:t>
      </w:r>
      <w:proofErr w:type="gramEnd"/>
      <w:r>
        <w:rPr>
          <w:color w:val="000000"/>
          <w:sz w:val="28"/>
          <w:szCs w:val="28"/>
        </w:rPr>
        <w:t xml:space="preserve"> -</w:t>
      </w:r>
      <w:r w:rsidR="009E3B29" w:rsidRPr="00306C21">
        <w:rPr>
          <w:color w:val="000000"/>
          <w:sz w:val="28"/>
          <w:szCs w:val="28"/>
        </w:rPr>
        <w:t xml:space="preserve"> реализуется в общей системе воспитания и обучения детей группы (дети приобретают и расширяют представления о персонажах и событиях произведения, находят выразительные средства для передачи речи, движений героев, создают декорации, костюмы, реквизит; упражняются в имитации движений, голоса и др.).</w:t>
      </w:r>
    </w:p>
    <w:p w:rsidR="006B0527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</w:t>
      </w:r>
      <w:r w:rsidR="009E3B29" w:rsidRPr="00306C21">
        <w:rPr>
          <w:color w:val="000000"/>
          <w:sz w:val="28"/>
          <w:szCs w:val="28"/>
        </w:rPr>
        <w:t xml:space="preserve"> - сама театрализованная игра, в которой реализуются ранее полученные впечатления, знания, навыки.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Особенности руководства в разных возрастных группах детского сада: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6B052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младшей группе</w:t>
      </w:r>
      <w:r w:rsidR="009E3B29" w:rsidRPr="00306C21">
        <w:rPr>
          <w:color w:val="000000"/>
          <w:sz w:val="28"/>
          <w:szCs w:val="28"/>
        </w:rPr>
        <w:t xml:space="preserve"> главная цель педагога - заинтересовать и постепенно привлекать детей к театрально-игровой деятельности.</w:t>
      </w:r>
    </w:p>
    <w:p w:rsidR="006B0527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color w:val="000000"/>
          <w:sz w:val="28"/>
          <w:szCs w:val="28"/>
        </w:rPr>
        <w:t>Направления работы: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E3B29" w:rsidRPr="00306C21">
        <w:rPr>
          <w:color w:val="000000"/>
          <w:sz w:val="28"/>
          <w:szCs w:val="28"/>
        </w:rPr>
        <w:t xml:space="preserve"> знакомить детей с отдельными видами театрализованных игр;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9E3B29" w:rsidRPr="00306C21">
        <w:rPr>
          <w:color w:val="000000"/>
          <w:sz w:val="28"/>
          <w:szCs w:val="28"/>
        </w:rPr>
        <w:t xml:space="preserve"> учить приемам вождения объемных игрушек и плоскостных персонажей на столе;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 xml:space="preserve"> содействовать развитию речевых и двигательных способностей детей. Дети просматривают спектакли, подготовленные взрослыми или детьми старших групп; разыгрывают небольшие занимательные сценки при помощи игрушек или плоскостных фигур. Воспитатель развивает у детей имитационные подражательные движения, способность к словесным импровизациям.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6B0527">
        <w:rPr>
          <w:b/>
          <w:color w:val="000000"/>
          <w:sz w:val="28"/>
          <w:szCs w:val="28"/>
        </w:rPr>
        <w:t>В средней группе</w:t>
      </w:r>
      <w:r w:rsidRPr="00306C21">
        <w:rPr>
          <w:color w:val="000000"/>
          <w:sz w:val="28"/>
          <w:szCs w:val="28"/>
        </w:rPr>
        <w:t xml:space="preserve"> перед воспитателем стоят следующие задачи:</w:t>
      </w:r>
    </w:p>
    <w:p w:rsidR="009E3B29" w:rsidRPr="00306C21" w:rsidRDefault="006B0527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углублять знакомство детей с разными видами театрального искусства;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 xml:space="preserve">продолжать обучение приемам вождения разнообразных персонажей (пальчиковый, объемный и театр </w:t>
      </w:r>
      <w:proofErr w:type="spellStart"/>
      <w:r w:rsidR="009E3B29" w:rsidRPr="00306C21">
        <w:rPr>
          <w:color w:val="000000"/>
          <w:sz w:val="28"/>
          <w:szCs w:val="28"/>
        </w:rPr>
        <w:t>би</w:t>
      </w:r>
      <w:proofErr w:type="spellEnd"/>
      <w:r w:rsidR="009E3B29" w:rsidRPr="00306C21">
        <w:rPr>
          <w:color w:val="000000"/>
          <w:sz w:val="28"/>
          <w:szCs w:val="28"/>
        </w:rPr>
        <w:t>-ба-</w:t>
      </w:r>
      <w:proofErr w:type="spellStart"/>
      <w:r w:rsidR="009E3B29" w:rsidRPr="00306C21">
        <w:rPr>
          <w:color w:val="000000"/>
          <w:sz w:val="28"/>
          <w:szCs w:val="28"/>
        </w:rPr>
        <w:t>бо</w:t>
      </w:r>
      <w:proofErr w:type="spellEnd"/>
      <w:r w:rsidR="009E3B29" w:rsidRPr="00306C21">
        <w:rPr>
          <w:color w:val="000000"/>
          <w:sz w:val="28"/>
          <w:szCs w:val="28"/>
        </w:rPr>
        <w:t>);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содействовать развитию самостоятельности, творчества, интонационной выразительности речи;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продолжать работу по развитию словесной импровизации, знакомить детей с простейшими приёмами составления сюжета;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начинать знакомить с приемами организации и проведения театрализованных представлений.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870F44">
        <w:rPr>
          <w:b/>
          <w:color w:val="000000"/>
          <w:sz w:val="28"/>
          <w:szCs w:val="28"/>
        </w:rPr>
        <w:t>В старшей группе</w:t>
      </w:r>
      <w:r>
        <w:rPr>
          <w:color w:val="000000"/>
          <w:sz w:val="28"/>
          <w:szCs w:val="28"/>
        </w:rPr>
        <w:t xml:space="preserve"> возможности детей возрастают: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</w:t>
      </w:r>
      <w:r w:rsidR="009E3B29" w:rsidRPr="00306C21">
        <w:rPr>
          <w:color w:val="000000"/>
          <w:sz w:val="28"/>
          <w:szCs w:val="28"/>
        </w:rPr>
        <w:t>ети продолжают осваивать приемы работы с кукольным материалом,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 xml:space="preserve">упражняются в приемах вождения персонажей театра </w:t>
      </w:r>
      <w:proofErr w:type="spellStart"/>
      <w:r w:rsidR="009E3B29" w:rsidRPr="00306C21">
        <w:rPr>
          <w:color w:val="000000"/>
          <w:sz w:val="28"/>
          <w:szCs w:val="28"/>
        </w:rPr>
        <w:t>би</w:t>
      </w:r>
      <w:proofErr w:type="spellEnd"/>
      <w:r w:rsidR="009E3B29" w:rsidRPr="00306C21">
        <w:rPr>
          <w:color w:val="000000"/>
          <w:sz w:val="28"/>
          <w:szCs w:val="28"/>
        </w:rPr>
        <w:t>-ба-</w:t>
      </w:r>
      <w:proofErr w:type="spellStart"/>
      <w:r w:rsidR="009E3B29" w:rsidRPr="00306C21">
        <w:rPr>
          <w:color w:val="000000"/>
          <w:sz w:val="28"/>
          <w:szCs w:val="28"/>
        </w:rPr>
        <w:t>бо</w:t>
      </w:r>
      <w:proofErr w:type="spellEnd"/>
      <w:r w:rsidR="009E3B29" w:rsidRPr="00306C21">
        <w:rPr>
          <w:color w:val="000000"/>
          <w:sz w:val="28"/>
          <w:szCs w:val="28"/>
        </w:rPr>
        <w:t xml:space="preserve"> и его основной атрибутикой;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осуществляется работа по развитию у детей способности к выразительной передаче образа, творческой фантазии, образного мышления;</w:t>
      </w:r>
    </w:p>
    <w:p w:rsidR="009E3B29" w:rsidRPr="00306C21" w:rsidRDefault="00870F44" w:rsidP="009E3B29">
      <w:pPr>
        <w:pStyle w:val="a3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3B29" w:rsidRPr="00306C21">
        <w:rPr>
          <w:color w:val="000000"/>
          <w:sz w:val="28"/>
          <w:szCs w:val="28"/>
        </w:rPr>
        <w:t>дети учатся быть в роли ведущего, режиссёра-постановщика, художника-</w:t>
      </w:r>
      <w:proofErr w:type="gramStart"/>
      <w:r w:rsidR="009E3B29" w:rsidRPr="00306C21">
        <w:rPr>
          <w:color w:val="000000"/>
          <w:sz w:val="28"/>
          <w:szCs w:val="28"/>
        </w:rPr>
        <w:t>декоратора ;</w:t>
      </w:r>
      <w:proofErr w:type="gramEnd"/>
      <w:r w:rsidR="009E3B29" w:rsidRPr="00306C21">
        <w:rPr>
          <w:color w:val="000000"/>
          <w:sz w:val="28"/>
          <w:szCs w:val="28"/>
        </w:rPr>
        <w:t xml:space="preserve"> формируются навыки совместного творчества в процессе подготовки к театрализованным представлениям.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Условно театральное оборудование можно поделить на: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а</w:t>
      </w:r>
      <w:proofErr w:type="gramEnd"/>
      <w:r w:rsidRPr="00306C21">
        <w:rPr>
          <w:color w:val="000000"/>
          <w:sz w:val="28"/>
          <w:szCs w:val="28"/>
        </w:rPr>
        <w:t>) театрально-игровой материал (игрушки, куклы, плоскостные фигурки, пальчиковые персонажи);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б</w:t>
      </w:r>
      <w:proofErr w:type="gramEnd"/>
      <w:r w:rsidRPr="00306C21">
        <w:rPr>
          <w:color w:val="000000"/>
          <w:sz w:val="28"/>
          <w:szCs w:val="28"/>
        </w:rPr>
        <w:t xml:space="preserve">) дополнительный реквизит: плоскости, стол, </w:t>
      </w:r>
      <w:proofErr w:type="spellStart"/>
      <w:r w:rsidRPr="00306C21">
        <w:rPr>
          <w:color w:val="000000"/>
          <w:sz w:val="28"/>
          <w:szCs w:val="28"/>
        </w:rPr>
        <w:t>фланелеграф</w:t>
      </w:r>
      <w:proofErr w:type="spellEnd"/>
      <w:r w:rsidRPr="00306C21">
        <w:rPr>
          <w:color w:val="000000"/>
          <w:sz w:val="28"/>
          <w:szCs w:val="28"/>
        </w:rPr>
        <w:t>, ширмы, проекционный аппарат, занавеси и т.д.;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lastRenderedPageBreak/>
        <w:t>в</w:t>
      </w:r>
      <w:proofErr w:type="gramEnd"/>
      <w:r w:rsidRPr="00306C21">
        <w:rPr>
          <w:color w:val="000000"/>
          <w:sz w:val="28"/>
          <w:szCs w:val="28"/>
        </w:rPr>
        <w:t xml:space="preserve">) декорации (плоскостные, </w:t>
      </w:r>
      <w:proofErr w:type="spellStart"/>
      <w:r w:rsidRPr="00306C21">
        <w:rPr>
          <w:color w:val="000000"/>
          <w:sz w:val="28"/>
          <w:szCs w:val="28"/>
        </w:rPr>
        <w:t>полуобъемные</w:t>
      </w:r>
      <w:proofErr w:type="spellEnd"/>
      <w:r w:rsidRPr="00306C21">
        <w:rPr>
          <w:color w:val="000000"/>
          <w:sz w:val="28"/>
          <w:szCs w:val="28"/>
        </w:rPr>
        <w:t>, с устойчивой и подвижной основой или статические, нарисованные, сконструированные);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г</w:t>
      </w:r>
      <w:proofErr w:type="gramEnd"/>
      <w:r w:rsidRPr="00306C21">
        <w:rPr>
          <w:color w:val="000000"/>
          <w:sz w:val="28"/>
          <w:szCs w:val="28"/>
        </w:rPr>
        <w:t>) элементы костюмов (шапочки, манишки, манжеты);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д</w:t>
      </w:r>
      <w:proofErr w:type="gramEnd"/>
      <w:r w:rsidRPr="00306C21">
        <w:rPr>
          <w:color w:val="000000"/>
          <w:sz w:val="28"/>
          <w:szCs w:val="28"/>
        </w:rPr>
        <w:t>) информационный материал: афиши, объявления, пригласительные билеты;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е</w:t>
      </w:r>
      <w:proofErr w:type="gramEnd"/>
      <w:r w:rsidRPr="00306C21">
        <w:rPr>
          <w:color w:val="000000"/>
          <w:sz w:val="28"/>
          <w:szCs w:val="28"/>
        </w:rPr>
        <w:t>) возможно специальная мебель для оборудования театральных зон.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bCs/>
          <w:color w:val="000000"/>
          <w:sz w:val="28"/>
          <w:szCs w:val="28"/>
        </w:rPr>
        <w:t>Требования к оборудованию: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а</w:t>
      </w:r>
      <w:proofErr w:type="gramEnd"/>
      <w:r w:rsidRPr="00306C21">
        <w:rPr>
          <w:color w:val="000000"/>
          <w:sz w:val="28"/>
          <w:szCs w:val="28"/>
        </w:rPr>
        <w:t>) соответствие возрастным возможностям детей;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б</w:t>
      </w:r>
      <w:proofErr w:type="gramEnd"/>
      <w:r w:rsidRPr="00306C21">
        <w:rPr>
          <w:color w:val="000000"/>
          <w:sz w:val="28"/>
          <w:szCs w:val="28"/>
        </w:rPr>
        <w:t>) прочность, безопасность, гигиеничность;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в</w:t>
      </w:r>
      <w:proofErr w:type="gramEnd"/>
      <w:r w:rsidRPr="00306C21">
        <w:rPr>
          <w:color w:val="000000"/>
          <w:sz w:val="28"/>
          <w:szCs w:val="28"/>
        </w:rPr>
        <w:t>) доступность, простота по конструкции, условность при исполнении;</w:t>
      </w:r>
    </w:p>
    <w:p w:rsidR="009E3B29" w:rsidRPr="00306C21" w:rsidRDefault="009E3B29" w:rsidP="009E3B29">
      <w:pPr>
        <w:pStyle w:val="a3"/>
        <w:spacing w:line="330" w:lineRule="atLeast"/>
        <w:rPr>
          <w:color w:val="000000"/>
          <w:sz w:val="28"/>
          <w:szCs w:val="28"/>
        </w:rPr>
      </w:pPr>
      <w:proofErr w:type="gramStart"/>
      <w:r w:rsidRPr="00306C21">
        <w:rPr>
          <w:color w:val="000000"/>
          <w:sz w:val="28"/>
          <w:szCs w:val="28"/>
        </w:rPr>
        <w:t>г</w:t>
      </w:r>
      <w:proofErr w:type="gramEnd"/>
      <w:r w:rsidRPr="00306C21">
        <w:rPr>
          <w:color w:val="000000"/>
          <w:sz w:val="28"/>
          <w:szCs w:val="28"/>
        </w:rPr>
        <w:t>) привлекательность, эстетический вид, соответствие материала форме и конструкции.</w:t>
      </w:r>
    </w:p>
    <w:p w:rsidR="009E3B29" w:rsidRPr="00306C21" w:rsidRDefault="009E3B29" w:rsidP="00306C21">
      <w:pPr>
        <w:pStyle w:val="a3"/>
        <w:spacing w:line="330" w:lineRule="atLeast"/>
        <w:rPr>
          <w:color w:val="000000"/>
          <w:sz w:val="28"/>
          <w:szCs w:val="28"/>
        </w:rPr>
      </w:pPr>
      <w:r w:rsidRPr="00306C21">
        <w:rPr>
          <w:color w:val="000000"/>
          <w:sz w:val="28"/>
          <w:szCs w:val="28"/>
        </w:rPr>
        <w:t>При размещении оборудования важно учитывать пространство помещения, характер и стиль его оформления. Необходимо, чтобы он</w:t>
      </w:r>
      <w:r w:rsidR="00870F44">
        <w:rPr>
          <w:color w:val="000000"/>
          <w:sz w:val="28"/>
          <w:szCs w:val="28"/>
        </w:rPr>
        <w:t>о</w:t>
      </w:r>
      <w:r w:rsidRPr="00306C21">
        <w:rPr>
          <w:color w:val="000000"/>
          <w:sz w:val="28"/>
          <w:szCs w:val="28"/>
        </w:rPr>
        <w:t xml:space="preserve"> естественно вписывался в инте</w:t>
      </w:r>
      <w:r w:rsidR="00306C21">
        <w:rPr>
          <w:color w:val="000000"/>
          <w:sz w:val="28"/>
          <w:szCs w:val="28"/>
        </w:rPr>
        <w:t>рьер, не вызывал чувства захлам</w:t>
      </w:r>
      <w:r w:rsidRPr="00306C21">
        <w:rPr>
          <w:color w:val="000000"/>
          <w:sz w:val="28"/>
          <w:szCs w:val="28"/>
        </w:rPr>
        <w:t>ленности и случайности.</w:t>
      </w:r>
    </w:p>
    <w:sectPr w:rsidR="009E3B29" w:rsidRPr="0030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33374"/>
    <w:multiLevelType w:val="multilevel"/>
    <w:tmpl w:val="4396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6E"/>
    <w:rsid w:val="00292D38"/>
    <w:rsid w:val="00306C21"/>
    <w:rsid w:val="006B0527"/>
    <w:rsid w:val="007C53A5"/>
    <w:rsid w:val="00870F44"/>
    <w:rsid w:val="009E3B29"/>
    <w:rsid w:val="00DD0D6E"/>
    <w:rsid w:val="00E95B2E"/>
    <w:rsid w:val="00E965E3"/>
    <w:rsid w:val="00E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7A06-051B-48B5-9DBD-51A746AE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8101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0" w:color="787878"/>
          </w:divBdr>
          <w:divsChild>
            <w:div w:id="522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40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397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0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66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2022-12-07T11:42:00Z</dcterms:created>
  <dcterms:modified xsi:type="dcterms:W3CDTF">2022-12-12T06:45:00Z</dcterms:modified>
</cp:coreProperties>
</file>