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18" w:rsidRDefault="00B81918" w:rsidP="00B8191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B81918" w:rsidRDefault="00B81918" w:rsidP="00B8191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B81918" w:rsidRDefault="00B81918" w:rsidP="00B8191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B81918" w:rsidRDefault="00B81918" w:rsidP="00B8191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B81918" w:rsidRDefault="00B81918" w:rsidP="00B81918">
      <w:pPr>
        <w:spacing w:after="160" w:line="254" w:lineRule="auto"/>
        <w:rPr>
          <w:sz w:val="20"/>
        </w:rPr>
      </w:pPr>
    </w:p>
    <w:p w:rsidR="00F6189A" w:rsidRPr="009B7809" w:rsidRDefault="00F6189A" w:rsidP="009B7809">
      <w:pPr>
        <w:pBdr>
          <w:bottom w:val="thickThinSmallGap" w:sz="24" w:space="1" w:color="auto"/>
        </w:pBd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6189A" w:rsidRPr="009B7809" w:rsidRDefault="00F6189A" w:rsidP="009B7809">
      <w:pPr>
        <w:spacing w:line="360" w:lineRule="auto"/>
        <w:rPr>
          <w:rFonts w:ascii="Times New Roman" w:hAnsi="Times New Roman" w:cs="Times New Roman"/>
        </w:rPr>
      </w:pPr>
    </w:p>
    <w:p w:rsidR="00F6189A" w:rsidRPr="009B7809" w:rsidRDefault="009B7809" w:rsidP="009B7809">
      <w:pPr>
        <w:spacing w:line="360" w:lineRule="auto"/>
        <w:jc w:val="center"/>
        <w:rPr>
          <w:rFonts w:ascii="Times New Roman" w:hAnsi="Times New Roman" w:cs="Times New Roman"/>
        </w:rPr>
      </w:pPr>
      <w:r w:rsidRPr="009B78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60F313" wp14:editId="275A0C53">
            <wp:simplePos x="0" y="0"/>
            <wp:positionH relativeFrom="margin">
              <wp:posOffset>2294255</wp:posOffset>
            </wp:positionH>
            <wp:positionV relativeFrom="margin">
              <wp:posOffset>1616075</wp:posOffset>
            </wp:positionV>
            <wp:extent cx="1362075" cy="1209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9A" w:rsidRPr="009B7809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78DF" w:rsidRPr="009B7809" w:rsidRDefault="000978DF" w:rsidP="009B7809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189A" w:rsidRPr="009A1A26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9A1A26">
        <w:rPr>
          <w:rFonts w:ascii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МАСТЕР-КЛАСС ДЛЯ ПЕДАГОГОВ ДОУ </w:t>
      </w:r>
    </w:p>
    <w:p w:rsidR="00F6189A" w:rsidRPr="009A1A26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9A1A26">
        <w:rPr>
          <w:rFonts w:ascii="Times New Roman" w:hAnsi="Times New Roman" w:cs="Times New Roman"/>
          <w:b/>
          <w:iCs/>
          <w:color w:val="000000"/>
          <w:sz w:val="32"/>
          <w:szCs w:val="28"/>
          <w:lang w:eastAsia="ru-RU"/>
        </w:rPr>
        <w:t>ПО ОБУЧЕНИЮ ГРАМОТЕ</w:t>
      </w:r>
    </w:p>
    <w:p w:rsidR="00F6189A" w:rsidRPr="009A1A26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color w:val="000000"/>
          <w:lang w:eastAsia="ru-RU"/>
        </w:rPr>
      </w:pPr>
      <w:r w:rsidRPr="009A1A26">
        <w:rPr>
          <w:rFonts w:ascii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 ДЕТЕЙ СТАРШЕГО ДОШКОЛЬНОГО ВОЗРАСТА</w:t>
      </w:r>
    </w:p>
    <w:p w:rsidR="00F6189A" w:rsidRPr="009A1A26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</w:pPr>
    </w:p>
    <w:p w:rsidR="000978DF" w:rsidRPr="009B7809" w:rsidRDefault="000978DF" w:rsidP="009B7809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</w:pPr>
    </w:p>
    <w:p w:rsidR="000978DF" w:rsidRPr="009B7809" w:rsidRDefault="000978DF" w:rsidP="009B7809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</w:pPr>
    </w:p>
    <w:p w:rsidR="00F6189A" w:rsidRPr="009B7809" w:rsidRDefault="00F6189A" w:rsidP="009B7809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9B7809"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>Учитель-логопед</w:t>
      </w:r>
    </w:p>
    <w:p w:rsidR="00F6189A" w:rsidRPr="009B7809" w:rsidRDefault="009B7809" w:rsidP="009B7809">
      <w:pPr>
        <w:shd w:val="clear" w:color="auto" w:fill="FFFFFF"/>
        <w:spacing w:line="360" w:lineRule="auto"/>
        <w:ind w:firstLine="426"/>
        <w:jc w:val="right"/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>Никитина О.А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компетентность педагогов по вопросу подготовки детей к обучению грамоте.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задачи ДОУ в области подготовки детей к обучению грамоте;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педагогов об основных понятиях в области обучения грамоте;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знания педагогов о звуках и буквах.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фишки-цветочки двух цветов по количеству участников,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магнитные доски, магниты 3-х цветов (красные, синие, зеленые), экран, ноутбук, карточки с заданиями для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минивикторины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картинки: «калина», «кепка».</w:t>
      </w:r>
      <w:proofErr w:type="gramEnd"/>
    </w:p>
    <w:p w:rsidR="00872D81" w:rsidRPr="009B7809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проведения мастер-класса: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Тест «Проверь себя».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Теоретическая часть (выступление с презентацией):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Основные понятия, задачи обучения грамоте.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бывают звуки?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Звуковой анализ слов.</w:t>
      </w:r>
    </w:p>
    <w:p w:rsidR="00872D81" w:rsidRPr="009B7809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Практическая часть – </w:t>
      </w:r>
      <w:proofErr w:type="spellStart"/>
      <w:r w:rsidRPr="009B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минивикторина</w:t>
      </w:r>
      <w:proofErr w:type="spellEnd"/>
      <w:r w:rsidRPr="009B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2D81" w:rsidRPr="009B7809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72D81" w:rsidRPr="009B7809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проведения мастер-класса: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ТЕСТ «Проверь себя»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Сколько гласных звуков в русском языке?                   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Сколько слогов в слове ДЛИННОШЕЕЕ (животное)?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Сколько звуков в слове ИЮЛЬ?                                    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Сколько мягких согласных звуков в слове   ЮЛИЯ?  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Сколько глухих согласных звуков в слове ЛОДКА?   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 Сколько звуков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МОЛОКО?                            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 -  6,5,4,3,2,1 – расположены в таком порядке,  чтобы можно было с легкостью и сиюминутно проверить результаты теста, которые  наглядно продемонстрировали каждому,  даже воспитателю с пассивной  педагогической позицией,  необходимость повышения уровня знаний  по заявленной теме.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ТЕОРЕТИЧЕСКАЯ ЧАСТЬ 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с презентацией).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Одной из главных задач дошкольных образовательных учреждений является подготовка детей к школе. В эту задачу входит, подготовка к обучению грамоте – чтение, элементарные навыки письма, овладение </w:t>
      </w:r>
      <w:proofErr w:type="spellStart"/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-буквенным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 и синтезом. Давайте определим сначала, а что мы вкладываем в понятие «грамота»?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Грамота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базовые правила чтения и написания текстов на некотором языке. </w:t>
      </w:r>
      <w:r w:rsidRPr="000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грамоте 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 е. овладение письменной речью.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 учится переводить звуки речи в буквы, т. е. писать, и воссоздавать по буквам звуки, т. е. читать.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Исходя из этого определения, считаем правильным,  использовать в детском саду термин «подготовка к обучению грамоте».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Дети постигают определенную систему родного языка, учатся слышать звуки, различают гласные звуки, согласные. Позже дети научаются делить речевой поток на предложения, предложения на слова, знакомятся с буквами русского алфавита, составляют слова и предложения из них, употребляя грамматические правила написания, овладевают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послоговым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слитным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чтения. При этом обучение чтению не является самоцелью. Эта задача решается в широком речевом контексте, дети приобретают 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определенную ориентировку в звуковой действительности родного языка, у них закладывается фундамент будущей грамотности.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), четкая артикуляция звуков родного языка (что обеспечивает правильное проговаривание, знание зрительных образов звуков), умение соотносить звук с буквой, выработка гибкости и точности движения руки, глазомера, чувства ритма (что особенно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овладения письмом).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грамоте необходимо формировать у детей основные понятия, такие как «слово», «слог», «предложение», «гласный звук», «согласный звук», «твердый звук», «мягкий звук», «буква».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разберемся в этих понятиях.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Какие бывают звуки?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(Звуки бывают гласные и согласные). Назовите гласные звуки (А, У, О, И,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Э). Детям мы объясняем, что гласные звуки можно петь, воздух выходит свободно. Их обозначаем красным цветом.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гласных букв больше, чем гласных звуков (10 букв и 6 звуков, что связано с особенностями употребления букв я, ю, е, ё (йотированных).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буквы обозначают слияние двух звуков [</w:t>
      </w:r>
      <w:proofErr w:type="spellStart"/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jо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jу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jэ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Согласные звуки бывают мягкими и твердыми. 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и мягкость согласных звуков определяются на слух. Твердые звуки обозначаются на схемах синим цветом, мягкие — зеленым цветом. Чтобы вашим детям было понятнее, мы связываем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Старший гном живет в доме с синей крышей и дружит с твердыми согласными звуками. Младший гном живет в доме с зеленой крышей и дружит с мягкими звуками.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Запомните, что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твердые согласные: [ж] [ш] [ц];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мягкие согласные: [й] [ч] [щ].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Согласные звуки так же бывают глухими и звонкими. 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Глухой звук образуется без участия голосовых складок, детям мы объясняем, что при произнесении глухих звуков голос спит, а при произнесении звонких звуков голос звенит.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Слова необходимо анализировать в следующем порядке:</w:t>
      </w:r>
    </w:p>
    <w:p w:rsidR="00872D81" w:rsidRPr="000978DF" w:rsidRDefault="00872D81" w:rsidP="000978DF">
      <w:pPr>
        <w:numPr>
          <w:ilvl w:val="0"/>
          <w:numId w:val="1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двух гласных (АУ)</w:t>
      </w:r>
    </w:p>
    <w:p w:rsidR="00872D81" w:rsidRPr="000978DF" w:rsidRDefault="00872D81" w:rsidP="000978DF">
      <w:pPr>
        <w:numPr>
          <w:ilvl w:val="0"/>
          <w:numId w:val="1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двух звуков: гласного и согласного (УМ, ДА).</w:t>
      </w:r>
    </w:p>
    <w:p w:rsidR="00872D81" w:rsidRPr="000978DF" w:rsidRDefault="00872D81" w:rsidP="000978DF">
      <w:pPr>
        <w:numPr>
          <w:ilvl w:val="0"/>
          <w:numId w:val="2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трех звуков (РАК, КИТ).</w:t>
      </w:r>
    </w:p>
    <w:p w:rsidR="00872D81" w:rsidRPr="000978DF" w:rsidRDefault="00872D81" w:rsidP="000978DF">
      <w:pPr>
        <w:numPr>
          <w:ilvl w:val="0"/>
          <w:numId w:val="2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двух открытых слогов: (ЧАСЫ, МАМА).</w:t>
      </w:r>
    </w:p>
    <w:p w:rsidR="00872D81" w:rsidRPr="000978DF" w:rsidRDefault="00872D81" w:rsidP="000978DF">
      <w:pPr>
        <w:numPr>
          <w:ilvl w:val="0"/>
          <w:numId w:val="2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1 слога со стечением согласных в конце слова (ВОЛК).</w:t>
      </w:r>
    </w:p>
    <w:p w:rsidR="00872D81" w:rsidRPr="000978DF" w:rsidRDefault="00872D81" w:rsidP="000978DF">
      <w:pPr>
        <w:numPr>
          <w:ilvl w:val="0"/>
          <w:numId w:val="3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1 слога со стечением согласных в начале слова (СТОЛ).</w:t>
      </w:r>
    </w:p>
    <w:p w:rsidR="00872D81" w:rsidRPr="000978DF" w:rsidRDefault="00872D81" w:rsidP="000978DF">
      <w:pPr>
        <w:numPr>
          <w:ilvl w:val="0"/>
          <w:numId w:val="4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двух слогов (СУМКА).</w:t>
      </w:r>
    </w:p>
    <w:p w:rsidR="00872D81" w:rsidRPr="000978DF" w:rsidRDefault="00872D81" w:rsidP="000978DF">
      <w:pPr>
        <w:numPr>
          <w:ilvl w:val="0"/>
          <w:numId w:val="4"/>
        </w:numPr>
        <w:spacing w:before="30" w:after="3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из 3 открытых слогов (СОБАКА).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звукового анализа предъявляются слова, написание которых не расходится с их произношением. Для анализа дается ТОЛЬКО ЗВУЧАЩЕЕ СЛОВО! Выделяя звуки в слове, ребенок должен опираться на звучащее слово, а не на записанное. Кто-то из детей знает буквы или уже читает, следовательно, происходит путаница в понятиях звука и буквы.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 совершенствовании навыков звукового анализа необходимо соблюдать следующий  порядок формирования умственных действий: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опорой на материальные средства (наглядность, раздаточный материал, фишки и т. д.);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речевом плане (проговаривание);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представлению - в уме (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трудное).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Проводить анализ слова следует в определенной последовательности: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Произнеси слово и послушай его.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того, как начнется вычленение звуков из слова, педагог должен убедиться в том, что ребенок произносит слово правильно.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Произнеси слово по слогам.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 (протяни) первый звук в слове, назови его, охарактеризуй.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Обозначь выделенный звук фишкой.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Протяни (выдели) второй звук в слове, охарактеризуй его.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Третий звук и т. д.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 по фишкам слово целиком.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Ответь на вопросы: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слогов? Назови первый слог? Второй и т. д.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звуков в слове?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гласных? Назови их.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согласных? Назови их.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Чтобы ребенку было легче выполнить </w:t>
      </w:r>
      <w:proofErr w:type="spellStart"/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 используется схема. Давайте попробуем с вами вместе сделать звуковой анализ слова </w:t>
      </w:r>
      <w:r w:rsidRPr="0009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мы медленно произнесём это слово, выделяя голосом каждый звук и прислушаемся, какие звуки здесь есть. В слове лиса всего четыре звука. Первый звук [ль] — согласный, мягкий, звонкий. Обозначается зеленым цветом. Второй звук [и] — гласный, обозначается красным. Следующий звук – [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Он согласный, твердый, глухой. Обозначается синим кружком. Последний звук [а] – гласный, обозначается красным цветом. Далее скажите, сколько в слове гласных звуков, сколько 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согласных, сколько мягких согласных звуков. Теперь каждый звук подпишем буквой.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ПРАКТИЧЕСКАЯ ЧАСТЬ -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минивикторина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 входе в зал, каждый педагог получает цветную фишку (цветочки двух цветов). Перед началом викторины ведущий просит разделиться на команды в соответствии цветом фишек и сесть командам в зале напротив друг друга.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отличается звук от буквы?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всегда мягкие согласные звуки.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Изобразите руками буквы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Х, У, Б.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количество бу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деньги.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Поделите слово парикмахерская на слоги.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Измените слово по образцу много домов – один дом, много манжет –.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родственные слова к слову «игра».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первый звук в словах грач, щетка, яблоко, пенек, облака.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слов в предложении: Наступила осень и перелетные птицы улетели на юг.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Б.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отличается согласный звук от гласного.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всегда твердые согласные звуки.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Изобразите руками буквы Г, Т, Ч, 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количество звуков в слове якорь.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Сколько слогов в слове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Продолжите ряд: лев – львенок, обезьяна – (детеныш обезьяны) 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Назовите родственные слова к слову «звук».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последний звук в словах печь, земля, столб, лень, громко.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слов в предложении: Каждое утро за моим окном весело чирикают воробьи.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звуковой анализ слова и подобрать другие слова к данной схеме.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слово «калина». Подойдет ли к этой схеме слово «машина»? Почему? Подберите слово, подходящее к этой схеме.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слово «кепка».  Подойдет ли к этой схеме слово «чайка»? Почему? Подберите слово, подходящее к этой схеме.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слова, подходящие для звукового анализа.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мак, мыло, мухи, облако, сумка, лиса, лопата, плита, малина, сад.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кит, пила, петух, окно, каток, молоко, книга, радуга, луг, бинт.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4.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текст.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итчере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злеснуюпо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ляну ежик. Осень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ежей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Скрыли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сьюрки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ящерки.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Вкружки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свилисьсколь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зкиез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нонаход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итьжуч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ков.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ниедни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ятхлопот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ливыее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щеназиму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Б.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юиднем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таскаетон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внорум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ягкиймо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х, души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стыелисточки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де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тзима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кроет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снегомнор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углубок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ийсугроб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Подпушисты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модеял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омтепл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етспа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тьдове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5.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ударение.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алкоголь, алфавит, блюда, включит, договор, дозвонишься, досуг, дремота, завидно, запломбировать, звонишь, звонит, искра, каталог, квартал, танцовщик, углубить.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километр, кладовая,  красивее, кухонный, начать, некролог, обеспечение, облегчить, оптовый, пломбировать, повторит, позвонишь, понял, премировать, приговор, пуловер, убралась.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  № 1 «Буквы и звуки»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русском алфавите - 33 буквы. Все буквы имеют своё определённое название. Буквы при письме обозначают звуки. Но есть исключения: буквы 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Я в определённых позициях (в начале слов, после другой гласной, после мягкого и твердого знаков) обозначают два звука. Они называются йотированными гласными. Буквы Ъ Ь не обозначают никакого звука.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10 гласных букв, 21 согласных букв, 2 просто буквы. Каждая буква имеет письменный и печатный вариант.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буквы - А О У И Ы Э 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Я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Гласные, обозначающие твёрдость согласных -  А О У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Гласные, обозначающие мягкость согласных - И 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Я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- [а, о, ы, э, у, и]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Йотированные гласные - 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Я - обозначают два звука: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[й, э]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[й, у]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Ё - [й, о] Я - [й, а]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твёрдые согласные звуки - [Ж] [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 [Ц].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мягкие согласные звуки - [Й] [Ч] [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Памятка № 2 «Знакомство с новым звуком, новой буквой»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Послушайте слова и назовите звук, который повторяется в этих словах (или первый звук в слове) 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Артикуляция звука. Произнести звук. Определить, какой это звук? (гласный – ударный, безударный или согласный – твёрдый или мягкий, глухой или звонкий). Если воздух, при произнесении звука выходит свободно, звук можно петь, это гласный звук. Если при произнесении звука, встречаются препятствия – это звук согласный.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место звука в слове (в начале, в середине, в конце слова).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 анализ слова с использованием цветных фишек (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 звук, синяя – согласный твёрдый, зелёная – согласный мягкий). Деление слова на слоги (хлопками, или с помощью ладони, кулачка под подбородком).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Знакомство с буквой. Печатание букв.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№ 3 «Знакомство с буквой»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образа буквы можно организовать по-разному, с использованием различных анализаторов. Рекомендуется использовать следующие методы и приемы: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похожа буква?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букву в воздухе, на столе.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Выложить печатную букву из карандашей, счётных палочек, шнурков, верёвочек и т.п.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букву пальчиком на манке или другой мелкой крупе.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Выложить букву из крупных и мелких пуговиц, бусинок, фасоли и других мелкие предметов.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Вырывать из бумаги образ буквы.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в подарок букву.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Угостить фигурным печеньем в виде буквы.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Вылепить из пластилина, теста.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на плакате букву разных размеров, разного цвета.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(подчеркнуть) нужную букву в тексте.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«Живые буквы» (ребёнок изображает букву с помощью рук или двое детей с помощью рук изображают букву).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D81" w:rsidRPr="000978DF" w:rsidRDefault="00872D81" w:rsidP="0009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№ 4 «Организация сюжетно – тематических фронтальных занятий по обучению грамоте».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организационного момента: ввести в тему занятия, создать положительный настрой на обучение, пробуждать интерес к познанию новых звуков, а также осуществлять коррекцию психофизических функций. Основная задача педагога – включить детей в работу с первых минут занятия.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Огрмоменты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разных вариантах, но в любом случае полезно включать релаксационные, мимические и имитирующие упражнения. Например, занятие на основе сюжета “Прогулка по лесу” начинается с загадки: “Солнце печет, липа цветет, рожь поспевает, когда это бывает? ” Представьте себе, что сейчас лето. Поднимите руки к солнышку, подставьте лицо. Вам тепло и приятно (расслабление). Спряталось солнышко. Сожмитесь в комочек – холодно (напряжение). Опять засветило солнышко (расслабление).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Повторение пройденного материала.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актуализировать знания детей.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проводится в игровой форме, например игра с мячом. Это могут быть игры на различение понятий «звук» - «слово», «гласный звук» - «согласный звук», припоминание слов с заданным звуком и т. п.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Сообщение новой темы.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направить внимание детей к изучаемому звуку, к восприятию новых и повторению пройденных звуков.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форме, через проблемную ситуацию дети под руководством педагога определяют новый звук.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звуков по артикуляционным и акустическим признакам.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анализировать звуки по акустическим и артикуляционным признакам.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реализуются следующие задачи: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артикуляции – положение губ, языка и зубов при произнесении изучаемого звука;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уточняются акустические признаки звуков: гласный – согласный, согласный мягкий – твердый, звонкий - глухой;</w:t>
      </w:r>
      <w:proofErr w:type="gramEnd"/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обозначаются цветными символами.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 нового материала.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фонематические процессы, совершенствовать навык звукового анализа.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игры на выделение звука из ряда звуков, слогов, слов, предложений; определение первого и последнего звука в словах, определение позиции звука в слове, называние слов на заданный звук, отбор картинок с заданным звуком, дифференциация мягких и твердых согласных звуков. Выполнение звукового анализа слова сначала выполняется совместно с педагогом, затем самостоятельно детьми, далее можно предложить подобрать слова к заданной схеме.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Физкультминутка.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занятия и является переходным моментом к следующей части занятия. Основные задачи </w:t>
      </w:r>
      <w:proofErr w:type="spell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снятии усталости напряжения; во внесении эмоционального заряда; в </w:t>
      </w: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совершенствовании общей моторики; в выработке чётких координированных движений во взаимосвязи с речью.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Знакомство с буквой.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связь звука с его графическим образом.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буквой начинается с того, что детям демонстрируют заглавную и строчную печатные буквы. Дети отыскивают ее в кассах, ощупывают пластмассовую букву пальцами, обводят, заштриховывают ее. Сравниваются строчная и заглавная буквы. Отмечаются сходство и различие. Определяется, на что похожа буква. Можно предложить вылепить букву из пластилина, выложить из пуговиц, палочек, крупы, рисование буквы на манке, показ буквы руками, телом.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навыков чтения и печатания.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навык слогового чтения.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Читаются слоги, слова только с изученными буквами: от простого в начале учебного года к более </w:t>
      </w:r>
      <w:proofErr w:type="gramStart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проводится работа с разрезной азбукой, чтобы у детей сформировалось осознанное восприятие составляемых слогов и слов.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самые разнообразные игровые приемы: вставь пропущенную букву, буквы (слоги) перепутались, замени одну букву другой, какое слово получилось?</w:t>
      </w:r>
    </w:p>
    <w:p w:rsidR="00872D81" w:rsidRPr="000978DF" w:rsidRDefault="00872D81" w:rsidP="000978D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Итог. Подводится итог занятия. Педагог спрашивает детей, что они нового узнали на занятии, в какие игры играли, что было трудным и т. д.</w:t>
      </w:r>
    </w:p>
    <w:p w:rsidR="00B56B68" w:rsidRPr="000978DF" w:rsidRDefault="00B56B68" w:rsidP="00097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B68" w:rsidRPr="000978DF" w:rsidSect="009B780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54E"/>
    <w:multiLevelType w:val="multilevel"/>
    <w:tmpl w:val="3C3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322E9F"/>
    <w:multiLevelType w:val="multilevel"/>
    <w:tmpl w:val="6F4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764C48"/>
    <w:multiLevelType w:val="multilevel"/>
    <w:tmpl w:val="716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4E20FE"/>
    <w:multiLevelType w:val="multilevel"/>
    <w:tmpl w:val="CF3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1"/>
    <w:rsid w:val="000978DF"/>
    <w:rsid w:val="00872D81"/>
    <w:rsid w:val="008F63D1"/>
    <w:rsid w:val="009A1A26"/>
    <w:rsid w:val="009B7809"/>
    <w:rsid w:val="00B56B68"/>
    <w:rsid w:val="00B81918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78DF"/>
  </w:style>
  <w:style w:type="paragraph" w:styleId="a3">
    <w:name w:val="No Spacing"/>
    <w:uiPriority w:val="1"/>
    <w:qFormat/>
    <w:rsid w:val="00B819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78DF"/>
  </w:style>
  <w:style w:type="paragraph" w:styleId="a3">
    <w:name w:val="No Spacing"/>
    <w:uiPriority w:val="1"/>
    <w:qFormat/>
    <w:rsid w:val="00B819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Кормакова</cp:lastModifiedBy>
  <cp:revision>10</cp:revision>
  <dcterms:created xsi:type="dcterms:W3CDTF">2017-08-04T10:20:00Z</dcterms:created>
  <dcterms:modified xsi:type="dcterms:W3CDTF">2022-06-17T08:38:00Z</dcterms:modified>
</cp:coreProperties>
</file>